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E41" w:rsidRDefault="00A77C92">
      <w:pPr>
        <w:pStyle w:val="1"/>
        <w:adjustRightInd w:val="0"/>
        <w:spacing w:before="160" w:after="160"/>
      </w:pPr>
      <w:r>
        <w:rPr>
          <w:rFonts w:hint="eastAsia"/>
        </w:rPr>
        <w:t>商务管理专业教学标准（高等职业教育专科）</w:t>
      </w:r>
    </w:p>
    <w:p w:rsidR="00346E41" w:rsidRDefault="00A77C92">
      <w:pPr>
        <w:overflowPunct w:val="0"/>
        <w:topLinePunct/>
        <w:adjustRightInd w:val="0"/>
        <w:jc w:val="center"/>
        <w:rPr>
          <w:color w:val="000000"/>
        </w:rPr>
      </w:pPr>
      <w:r>
        <w:rPr>
          <w:rFonts w:cs="楷体" w:hint="eastAsia"/>
          <w:color w:val="000000"/>
          <w:szCs w:val="32"/>
        </w:rPr>
        <w:t>（试行）</w:t>
      </w:r>
    </w:p>
    <w:p w:rsidR="00346E41" w:rsidRDefault="00A77C92">
      <w:pPr>
        <w:pStyle w:val="2"/>
        <w:adjustRightInd w:val="0"/>
      </w:pPr>
      <w:bookmarkStart w:id="0" w:name="_Toc1824"/>
      <w:bookmarkStart w:id="1" w:name="_Toc8560"/>
      <w:r>
        <w:rPr>
          <w:rFonts w:hint="eastAsia"/>
        </w:rPr>
        <w:t>1  概述</w:t>
      </w:r>
      <w:bookmarkEnd w:id="0"/>
      <w:bookmarkEnd w:id="1"/>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为适应</w:t>
      </w:r>
      <w:r>
        <w:rPr>
          <w:rFonts w:cs="宋体" w:hint="eastAsia"/>
        </w:rPr>
        <w:t>科技发展、技术进步对行业生产、建设、管理、服务等领域带来的新变化，顺应</w:t>
      </w:r>
      <w:r>
        <w:rPr>
          <w:rFonts w:cs="宋体" w:hint="eastAsia"/>
          <w:color w:val="000000"/>
          <w:szCs w:val="28"/>
        </w:rPr>
        <w:t>现代企业商务管理领域</w:t>
      </w:r>
      <w:r>
        <w:rPr>
          <w:rFonts w:cs="宋体" w:hint="eastAsia"/>
          <w:szCs w:val="28"/>
        </w:rPr>
        <w:t>数字化、网络化、智能化发展的新趋势，对接新产业、新业态、新模式下商务策划、</w:t>
      </w:r>
      <w:r>
        <w:rPr>
          <w:rFonts w:cs="宋体"/>
          <w:szCs w:val="28"/>
        </w:rPr>
        <w:t>经纪与代理</w:t>
      </w:r>
      <w:r>
        <w:rPr>
          <w:rFonts w:cs="宋体" w:hint="eastAsia"/>
          <w:szCs w:val="28"/>
        </w:rPr>
        <w:t>等岗位（群）</w:t>
      </w:r>
      <w:r>
        <w:rPr>
          <w:rFonts w:cs="宋体" w:hint="eastAsia"/>
          <w:color w:val="000000"/>
          <w:szCs w:val="28"/>
        </w:rPr>
        <w:t>的新要求，不断满足现代企业商务管理领域高质量发展对高素质技能人才的需求，推动职业教育专业升级和数字化改造，提高人才培养质量，遵循推进现代职业教育高质量发展的总体要求，参照国家相关标准编制要求，制订本标准。</w:t>
      </w:r>
    </w:p>
    <w:p w:rsidR="00346E41" w:rsidRDefault="00A77C92" w:rsidP="00897F7D">
      <w:pPr>
        <w:overflowPunct w:val="0"/>
        <w:topLinePunct/>
        <w:adjustRightInd w:val="0"/>
        <w:ind w:firstLineChars="200" w:firstLine="433"/>
        <w:rPr>
          <w:rFonts w:cs="宋体"/>
          <w:color w:val="000000"/>
          <w:spacing w:val="-4"/>
          <w:szCs w:val="28"/>
        </w:rPr>
      </w:pPr>
      <w:r>
        <w:rPr>
          <w:rFonts w:cs="宋体" w:hint="eastAsia"/>
          <w:color w:val="000000"/>
          <w:szCs w:val="28"/>
        </w:rPr>
        <w:t>专业教学直接决定高素质技能人才培养的质量，专业教学标准是开展专业教学的基本依据。</w:t>
      </w:r>
      <w:r>
        <w:rPr>
          <w:rFonts w:cs="宋体" w:hint="eastAsia"/>
          <w:color w:val="000000"/>
          <w:spacing w:val="-4"/>
          <w:szCs w:val="28"/>
        </w:rPr>
        <w:t>本标准是全国高等职业教育专科商务管理专业教学的基本标准，学校应结合区域</w:t>
      </w:r>
      <w:r>
        <w:rPr>
          <w:rFonts w:cs="宋体" w:hint="eastAsia"/>
          <w:color w:val="000000"/>
          <w:spacing w:val="-4"/>
          <w:szCs w:val="28"/>
        </w:rPr>
        <w:t>/</w:t>
      </w:r>
      <w:r>
        <w:rPr>
          <w:rFonts w:cs="宋体"/>
          <w:color w:val="000000"/>
          <w:spacing w:val="-4"/>
          <w:szCs w:val="28"/>
        </w:rPr>
        <w:t>行业</w:t>
      </w:r>
      <w:r>
        <w:rPr>
          <w:rFonts w:cs="宋体" w:hint="eastAsia"/>
          <w:color w:val="000000"/>
          <w:spacing w:val="-4"/>
          <w:szCs w:val="28"/>
        </w:rPr>
        <w:t>实际和自身办学定位，依据本标准制订本校商务管理专业人才培养方案，鼓励高于本标准办出特色。</w:t>
      </w:r>
    </w:p>
    <w:p w:rsidR="00346E41" w:rsidRDefault="00A77C92">
      <w:pPr>
        <w:pStyle w:val="2"/>
        <w:adjustRightInd w:val="0"/>
        <w:rPr>
          <w:color w:val="000000"/>
        </w:rPr>
      </w:pPr>
      <w:bookmarkStart w:id="2" w:name="_Toc29544"/>
      <w:bookmarkStart w:id="3" w:name="_Toc14621"/>
      <w:r>
        <w:rPr>
          <w:rFonts w:hint="eastAsia"/>
          <w:color w:val="000000"/>
        </w:rPr>
        <w:t xml:space="preserve">2  </w:t>
      </w:r>
      <w:r>
        <w:rPr>
          <w:rFonts w:hint="eastAsia"/>
        </w:rPr>
        <w:t>专业名称（专业代码）</w:t>
      </w:r>
      <w:bookmarkEnd w:id="2"/>
      <w:bookmarkEnd w:id="3"/>
    </w:p>
    <w:p w:rsidR="00346E41" w:rsidRDefault="00A77C92" w:rsidP="00897F7D">
      <w:pPr>
        <w:overflowPunct w:val="0"/>
        <w:topLinePunct/>
        <w:adjustRightInd w:val="0"/>
        <w:ind w:firstLineChars="200" w:firstLine="433"/>
        <w:rPr>
          <w:rFonts w:cs="宋体"/>
          <w:color w:val="000000"/>
          <w:szCs w:val="28"/>
        </w:rPr>
      </w:pPr>
      <w:r>
        <w:rPr>
          <w:rFonts w:cs="宋体"/>
          <w:color w:val="000000"/>
          <w:szCs w:val="28"/>
        </w:rPr>
        <w:t>商务管理（</w:t>
      </w:r>
      <w:r>
        <w:rPr>
          <w:rFonts w:cs="宋体"/>
          <w:color w:val="000000"/>
          <w:szCs w:val="28"/>
        </w:rPr>
        <w:t>530603</w:t>
      </w:r>
      <w:r>
        <w:rPr>
          <w:rFonts w:cs="宋体"/>
          <w:color w:val="000000"/>
          <w:szCs w:val="28"/>
        </w:rPr>
        <w:t>）</w:t>
      </w:r>
      <w:bookmarkStart w:id="4" w:name="_Toc7208"/>
    </w:p>
    <w:p w:rsidR="00346E41" w:rsidRDefault="00A77C92">
      <w:pPr>
        <w:pStyle w:val="2"/>
        <w:adjustRightInd w:val="0"/>
      </w:pPr>
      <w:bookmarkStart w:id="5" w:name="_Toc9633"/>
      <w:bookmarkStart w:id="6" w:name="_Toc23558"/>
      <w:bookmarkEnd w:id="4"/>
      <w:r>
        <w:t>3</w:t>
      </w:r>
      <w:r>
        <w:rPr>
          <w:rFonts w:hint="eastAsia"/>
        </w:rPr>
        <w:t xml:space="preserve">  入学基本要求</w:t>
      </w:r>
      <w:bookmarkEnd w:id="5"/>
      <w:bookmarkEnd w:id="6"/>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中等职业学校毕业、普通高级中学毕业或具备同等学力</w:t>
      </w:r>
    </w:p>
    <w:p w:rsidR="00346E41" w:rsidRDefault="00A77C92">
      <w:pPr>
        <w:pStyle w:val="2"/>
        <w:adjustRightInd w:val="0"/>
      </w:pPr>
      <w:bookmarkStart w:id="7" w:name="_Toc26421"/>
      <w:bookmarkStart w:id="8" w:name="_Toc27611"/>
      <w:r>
        <w:t>4</w:t>
      </w:r>
      <w:r>
        <w:rPr>
          <w:rFonts w:hint="eastAsia"/>
        </w:rPr>
        <w:t xml:space="preserve">  基本修业年限</w:t>
      </w:r>
      <w:bookmarkEnd w:id="7"/>
      <w:bookmarkEnd w:id="8"/>
    </w:p>
    <w:p w:rsidR="00346E41" w:rsidRDefault="00A77C92" w:rsidP="00897F7D">
      <w:pPr>
        <w:overflowPunct w:val="0"/>
        <w:topLinePunct/>
        <w:adjustRightInd w:val="0"/>
        <w:ind w:firstLineChars="200" w:firstLine="433"/>
        <w:rPr>
          <w:color w:val="000000"/>
          <w:szCs w:val="24"/>
        </w:rPr>
      </w:pPr>
      <w:r>
        <w:rPr>
          <w:rFonts w:cs="宋体" w:hint="eastAsia"/>
          <w:color w:val="000000"/>
          <w:szCs w:val="28"/>
        </w:rPr>
        <w:t>三年</w:t>
      </w:r>
    </w:p>
    <w:p w:rsidR="00346E41" w:rsidRDefault="00A77C92">
      <w:pPr>
        <w:pStyle w:val="2"/>
        <w:adjustRightInd w:val="0"/>
      </w:pPr>
      <w:bookmarkStart w:id="9" w:name="_Toc8559"/>
      <w:bookmarkStart w:id="10" w:name="_Toc28347"/>
      <w:r>
        <w:t>5</w:t>
      </w:r>
      <w:r>
        <w:rPr>
          <w:rFonts w:hint="eastAsia"/>
        </w:rPr>
        <w:t xml:space="preserve">  职业面向</w:t>
      </w:r>
      <w:bookmarkEnd w:id="9"/>
      <w:bookmarkEnd w:id="10"/>
    </w:p>
    <w:tbl>
      <w:tblPr>
        <w:tblW w:w="8703"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3990"/>
        <w:gridCol w:w="4713"/>
      </w:tblGrid>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所属专业大类（代码）</w:t>
            </w:r>
          </w:p>
        </w:tc>
        <w:tc>
          <w:tcPr>
            <w:tcW w:w="4346" w:type="dxa"/>
            <w:tcMar>
              <w:top w:w="0" w:type="dxa"/>
              <w:left w:w="108" w:type="dxa"/>
              <w:bottom w:w="0" w:type="dxa"/>
              <w:right w:w="108" w:type="dxa"/>
            </w:tcMar>
            <w:vAlign w:val="center"/>
          </w:tcPr>
          <w:p w:rsidR="00346E41" w:rsidRDefault="00A77C92">
            <w:pPr>
              <w:pStyle w:val="aff6"/>
              <w:rPr>
                <w:rFonts w:cs="宋体"/>
                <w:szCs w:val="28"/>
              </w:rPr>
            </w:pPr>
            <w:r>
              <w:rPr>
                <w:rFonts w:cs="宋体"/>
              </w:rPr>
              <w:t>财经商贸大类（</w:t>
            </w:r>
            <w:r>
              <w:rPr>
                <w:rFonts w:cs="宋体"/>
              </w:rPr>
              <w:t>53</w:t>
            </w:r>
            <w:r>
              <w:rPr>
                <w:rFonts w:cs="宋体"/>
              </w:rPr>
              <w:t>）</w:t>
            </w:r>
          </w:p>
        </w:tc>
      </w:tr>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所属专业类（代码）</w:t>
            </w:r>
          </w:p>
        </w:tc>
        <w:tc>
          <w:tcPr>
            <w:tcW w:w="4346" w:type="dxa"/>
            <w:tcMar>
              <w:top w:w="0" w:type="dxa"/>
              <w:left w:w="108" w:type="dxa"/>
              <w:bottom w:w="0" w:type="dxa"/>
              <w:right w:w="108" w:type="dxa"/>
            </w:tcMar>
            <w:vAlign w:val="center"/>
          </w:tcPr>
          <w:p w:rsidR="00346E41" w:rsidRDefault="00A77C92">
            <w:pPr>
              <w:pStyle w:val="aff6"/>
              <w:rPr>
                <w:rFonts w:cs="宋体"/>
              </w:rPr>
            </w:pPr>
            <w:r>
              <w:rPr>
                <w:rFonts w:cs="宋体"/>
              </w:rPr>
              <w:t>工商管理类（</w:t>
            </w:r>
            <w:r>
              <w:rPr>
                <w:rFonts w:cs="宋体"/>
              </w:rPr>
              <w:t>5306</w:t>
            </w:r>
            <w:r>
              <w:rPr>
                <w:rFonts w:cs="宋体"/>
              </w:rPr>
              <w:t>）</w:t>
            </w:r>
          </w:p>
        </w:tc>
      </w:tr>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对应行业（代码）</w:t>
            </w:r>
          </w:p>
        </w:tc>
        <w:tc>
          <w:tcPr>
            <w:tcW w:w="4346" w:type="dxa"/>
            <w:tcMar>
              <w:top w:w="0" w:type="dxa"/>
              <w:left w:w="108" w:type="dxa"/>
              <w:bottom w:w="0" w:type="dxa"/>
              <w:right w:w="108" w:type="dxa"/>
            </w:tcMar>
            <w:vAlign w:val="center"/>
          </w:tcPr>
          <w:p w:rsidR="00346E41" w:rsidRDefault="00A77C92">
            <w:pPr>
              <w:pStyle w:val="aff6"/>
              <w:rPr>
                <w:rFonts w:cs="宋体"/>
              </w:rPr>
            </w:pPr>
            <w:r>
              <w:rPr>
                <w:rFonts w:cs="宋体"/>
              </w:rPr>
              <w:t>批发业（</w:t>
            </w:r>
            <w:r>
              <w:rPr>
                <w:rFonts w:cs="宋体" w:hint="eastAsia"/>
              </w:rPr>
              <w:t>F</w:t>
            </w:r>
            <w:r>
              <w:rPr>
                <w:rFonts w:cs="宋体"/>
              </w:rPr>
              <w:t>51</w:t>
            </w:r>
            <w:r>
              <w:rPr>
                <w:rFonts w:cs="宋体"/>
              </w:rPr>
              <w:t>）</w:t>
            </w:r>
            <w:r>
              <w:rPr>
                <w:rFonts w:cs="宋体" w:hint="eastAsia"/>
              </w:rPr>
              <w:t>、零售业（</w:t>
            </w:r>
            <w:r>
              <w:rPr>
                <w:rFonts w:cs="宋体" w:hint="eastAsia"/>
              </w:rPr>
              <w:t>F52</w:t>
            </w:r>
            <w:r>
              <w:rPr>
                <w:rFonts w:cs="宋体" w:hint="eastAsia"/>
              </w:rPr>
              <w:t>）、</w:t>
            </w:r>
            <w:r>
              <w:rPr>
                <w:rFonts w:cs="宋体"/>
              </w:rPr>
              <w:t>商务服务业（</w:t>
            </w:r>
            <w:r>
              <w:rPr>
                <w:rFonts w:cs="宋体" w:hint="eastAsia"/>
              </w:rPr>
              <w:t>L</w:t>
            </w:r>
            <w:r>
              <w:rPr>
                <w:rFonts w:cs="宋体"/>
              </w:rPr>
              <w:t>72</w:t>
            </w:r>
            <w:r>
              <w:rPr>
                <w:rFonts w:cs="宋体"/>
              </w:rPr>
              <w:t>）</w:t>
            </w:r>
          </w:p>
        </w:tc>
      </w:tr>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主要职业类别（代码）</w:t>
            </w:r>
          </w:p>
        </w:tc>
        <w:tc>
          <w:tcPr>
            <w:tcW w:w="4346" w:type="dxa"/>
            <w:tcMar>
              <w:top w:w="0" w:type="dxa"/>
              <w:left w:w="108" w:type="dxa"/>
              <w:bottom w:w="0" w:type="dxa"/>
              <w:right w:w="108" w:type="dxa"/>
            </w:tcMar>
            <w:vAlign w:val="center"/>
          </w:tcPr>
          <w:p w:rsidR="00346E41" w:rsidRDefault="00A77C92">
            <w:pPr>
              <w:widowControl/>
              <w:jc w:val="center"/>
              <w:rPr>
                <w:rFonts w:cs="宋体"/>
              </w:rPr>
            </w:pPr>
            <w:r>
              <w:rPr>
                <w:rFonts w:cs="宋体"/>
                <w:bCs/>
                <w:sz w:val="18"/>
              </w:rPr>
              <w:t>商务策划专业人员（</w:t>
            </w:r>
            <w:r>
              <w:rPr>
                <w:rFonts w:cs="宋体"/>
                <w:bCs/>
                <w:sz w:val="18"/>
              </w:rPr>
              <w:t>2-06-07-03</w:t>
            </w:r>
            <w:r>
              <w:rPr>
                <w:rFonts w:cs="宋体"/>
                <w:bCs/>
                <w:sz w:val="18"/>
              </w:rPr>
              <w:t>）、经纪与代理专业人员（</w:t>
            </w:r>
            <w:r>
              <w:rPr>
                <w:rFonts w:cs="宋体"/>
                <w:bCs/>
                <w:sz w:val="18"/>
              </w:rPr>
              <w:t>2-06-07-11</w:t>
            </w:r>
            <w:r>
              <w:rPr>
                <w:rFonts w:cs="宋体"/>
                <w:bCs/>
                <w:sz w:val="18"/>
              </w:rPr>
              <w:t>）</w:t>
            </w:r>
          </w:p>
        </w:tc>
      </w:tr>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主要岗位（群）或技术领域</w:t>
            </w:r>
          </w:p>
        </w:tc>
        <w:tc>
          <w:tcPr>
            <w:tcW w:w="4346" w:type="dxa"/>
            <w:tcMar>
              <w:top w:w="0" w:type="dxa"/>
              <w:left w:w="108" w:type="dxa"/>
              <w:bottom w:w="0" w:type="dxa"/>
              <w:right w:w="108" w:type="dxa"/>
            </w:tcMar>
            <w:vAlign w:val="center"/>
          </w:tcPr>
          <w:p w:rsidR="00346E41" w:rsidRDefault="00A77C92">
            <w:pPr>
              <w:pStyle w:val="aff6"/>
              <w:rPr>
                <w:rFonts w:cs="宋体"/>
              </w:rPr>
            </w:pPr>
            <w:r>
              <w:rPr>
                <w:rFonts w:cs="宋体"/>
              </w:rPr>
              <w:t>商务策划</w:t>
            </w:r>
            <w:r>
              <w:rPr>
                <w:rFonts w:cs="宋体" w:hint="eastAsia"/>
              </w:rPr>
              <w:t>、</w:t>
            </w:r>
            <w:r>
              <w:rPr>
                <w:rFonts w:cs="宋体"/>
              </w:rPr>
              <w:t>经纪与代理</w:t>
            </w:r>
            <w:r>
              <w:rPr>
                <w:rFonts w:cs="宋体" w:hint="eastAsia"/>
              </w:rPr>
              <w:t>……</w:t>
            </w:r>
          </w:p>
        </w:tc>
      </w:tr>
      <w:tr w:rsidR="00346E41">
        <w:trPr>
          <w:jc w:val="center"/>
        </w:trPr>
        <w:tc>
          <w:tcPr>
            <w:tcW w:w="3680" w:type="dxa"/>
            <w:tcMar>
              <w:top w:w="0" w:type="dxa"/>
              <w:left w:w="108" w:type="dxa"/>
              <w:bottom w:w="0" w:type="dxa"/>
              <w:right w:w="108" w:type="dxa"/>
            </w:tcMar>
            <w:vAlign w:val="center"/>
          </w:tcPr>
          <w:p w:rsidR="00346E41" w:rsidRDefault="00A77C92">
            <w:pPr>
              <w:pStyle w:val="aff6"/>
              <w:rPr>
                <w:rFonts w:cs="宋体"/>
              </w:rPr>
            </w:pPr>
            <w:r>
              <w:rPr>
                <w:rFonts w:cs="宋体" w:hint="eastAsia"/>
              </w:rPr>
              <w:t>职业类证书</w:t>
            </w:r>
          </w:p>
        </w:tc>
        <w:tc>
          <w:tcPr>
            <w:tcW w:w="4346" w:type="dxa"/>
            <w:tcMar>
              <w:top w:w="0" w:type="dxa"/>
              <w:left w:w="108" w:type="dxa"/>
              <w:bottom w:w="0" w:type="dxa"/>
              <w:right w:w="108" w:type="dxa"/>
            </w:tcMar>
            <w:vAlign w:val="center"/>
          </w:tcPr>
          <w:p w:rsidR="00346E41" w:rsidRDefault="00A77C92">
            <w:pPr>
              <w:pStyle w:val="aff6"/>
              <w:rPr>
                <w:rFonts w:cs="宋体"/>
              </w:rPr>
            </w:pPr>
            <w:r>
              <w:rPr>
                <w:rFonts w:cs="仿宋_GB2312" w:hint="eastAsia"/>
              </w:rPr>
              <w:t>经济专业技术资格……</w:t>
            </w:r>
          </w:p>
        </w:tc>
      </w:tr>
    </w:tbl>
    <w:p w:rsidR="00346E41" w:rsidRDefault="00A77C92">
      <w:pPr>
        <w:pStyle w:val="2"/>
        <w:adjustRightInd w:val="0"/>
      </w:pPr>
      <w:bookmarkStart w:id="11" w:name="_Toc26540"/>
      <w:bookmarkStart w:id="12" w:name="_Toc11505"/>
      <w:r>
        <w:t>6</w:t>
      </w:r>
      <w:r>
        <w:rPr>
          <w:rFonts w:hint="eastAsia"/>
        </w:rPr>
        <w:t xml:space="preserve">  培养目标</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本专业培养能够践行社会主义核心价值观，传</w:t>
      </w:r>
      <w:r>
        <w:rPr>
          <w:rFonts w:cs="宋体"/>
          <w:color w:val="000000"/>
          <w:szCs w:val="28"/>
        </w:rPr>
        <w:t>承技能文明</w:t>
      </w:r>
      <w:r>
        <w:rPr>
          <w:rFonts w:cs="宋体" w:hint="eastAsia"/>
          <w:color w:val="000000"/>
          <w:szCs w:val="28"/>
        </w:rPr>
        <w:t>，德智体美劳全面发展，具有一定的科学文化水平，良好的人文素养、科学素养、职业道德、创新意识，</w:t>
      </w:r>
      <w:r>
        <w:rPr>
          <w:rFonts w:cs="宋体" w:hint="eastAsia"/>
        </w:rPr>
        <w:t>爱岗敬业的职业精神</w:t>
      </w:r>
      <w:r>
        <w:rPr>
          <w:rFonts w:cs="宋体" w:hint="eastAsia"/>
          <w:color w:val="000000"/>
          <w:szCs w:val="28"/>
        </w:rPr>
        <w:t>和精益求精的工匠精神，较强的就业创业能力和可持续发展的能力，掌握本专业知识和</w:t>
      </w:r>
      <w:r>
        <w:rPr>
          <w:rFonts w:cs="宋体" w:hint="eastAsia"/>
          <w:color w:val="000000"/>
          <w:szCs w:val="28"/>
        </w:rPr>
        <w:lastRenderedPageBreak/>
        <w:t>技术技能，</w:t>
      </w:r>
      <w:r>
        <w:rPr>
          <w:rFonts w:cs="宋体" w:hint="eastAsia"/>
          <w:szCs w:val="28"/>
        </w:rPr>
        <w:t>具备职业综合素质和行动能力，</w:t>
      </w:r>
      <w:r>
        <w:rPr>
          <w:rFonts w:cs="宋体" w:hint="eastAsia"/>
          <w:color w:val="000000"/>
          <w:szCs w:val="28"/>
        </w:rPr>
        <w:t>面向批发</w:t>
      </w:r>
      <w:r>
        <w:rPr>
          <w:rFonts w:cs="宋体" w:hint="eastAsia"/>
          <w:szCs w:val="28"/>
        </w:rPr>
        <w:t>业</w:t>
      </w:r>
      <w:r>
        <w:rPr>
          <w:rFonts w:cs="宋体" w:hint="eastAsia"/>
          <w:color w:val="000000"/>
          <w:szCs w:val="28"/>
        </w:rPr>
        <w:t>、零售</w:t>
      </w:r>
      <w:r>
        <w:rPr>
          <w:rFonts w:cs="宋体" w:hint="eastAsia"/>
          <w:szCs w:val="28"/>
        </w:rPr>
        <w:t>业</w:t>
      </w:r>
      <w:r>
        <w:rPr>
          <w:rFonts w:cs="宋体" w:hint="eastAsia"/>
          <w:color w:val="000000"/>
          <w:szCs w:val="28"/>
        </w:rPr>
        <w:t>、商务服务</w:t>
      </w:r>
      <w:r>
        <w:rPr>
          <w:rFonts w:cs="宋体" w:hint="eastAsia"/>
          <w:szCs w:val="28"/>
        </w:rPr>
        <w:t>业</w:t>
      </w:r>
      <w:r>
        <w:rPr>
          <w:rFonts w:cs="宋体" w:hint="eastAsia"/>
          <w:color w:val="000000"/>
          <w:szCs w:val="28"/>
        </w:rPr>
        <w:t>等行业的商务策划专业人员、经纪与代理专业人员等职业，能够从事企业形象策划、品牌推广、产品促销等商务活动，进行轮廓策划、创意构想、活动实施等商务活动管理和代理工作的高技能人才。</w:t>
      </w:r>
    </w:p>
    <w:p w:rsidR="00346E41" w:rsidRDefault="00A77C92">
      <w:pPr>
        <w:pStyle w:val="2"/>
        <w:adjustRightInd w:val="0"/>
      </w:pPr>
      <w:r>
        <w:rPr>
          <w:rFonts w:hint="eastAsia"/>
        </w:rPr>
        <w:t>7  培养规格</w:t>
      </w:r>
      <w:bookmarkEnd w:id="11"/>
      <w:bookmarkEnd w:id="12"/>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本专业学生应在系统学习本专业知识并完成有关实习实训基础上，全面提升知识、能力、素质，掌握并实际运用岗位（群）需要的专业核心技术技能，实现德智体美劳全面发展，总体上须达到以下要求：</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）坚定拥护中国共产党领导和中国特色社会主义制度，以习近平新时代中国特色社会主义思想为指导，践行社会主义核心价值观，具有坚定的理想信念、深厚的爱国情感和中华民族自豪感；</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）掌握与本专业从事职业活动相关的国家法律、行业规定，掌握绿色生产、环境保护、安全防护、质量管理等相关知识与技能，了解相关行业文化，</w:t>
      </w:r>
      <w:r>
        <w:rPr>
          <w:rFonts w:cs="宋体" w:hint="eastAsia"/>
        </w:rPr>
        <w:t>具有爱岗敬业的职业精神，</w:t>
      </w:r>
      <w:r>
        <w:rPr>
          <w:rFonts w:cs="宋体" w:hint="eastAsia"/>
          <w:color w:val="000000"/>
          <w:szCs w:val="28"/>
        </w:rPr>
        <w:t>遵守职业道德准则和行为规范，具备社会责任感和担当精神；</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3</w:t>
      </w:r>
      <w:r>
        <w:rPr>
          <w:rFonts w:cs="宋体" w:hint="eastAsia"/>
          <w:color w:val="000000"/>
          <w:szCs w:val="28"/>
        </w:rPr>
        <w:t>）掌握支撑本专业学习和可持续发展必备的</w:t>
      </w:r>
      <w:r>
        <w:rPr>
          <w:rFonts w:cs="宋体" w:hint="eastAsia"/>
          <w:szCs w:val="28"/>
        </w:rPr>
        <w:t>语文、数学、外语（英语等）、信息技术</w:t>
      </w:r>
      <w:r>
        <w:rPr>
          <w:rFonts w:cs="宋体" w:hint="eastAsia"/>
          <w:color w:val="000000"/>
          <w:szCs w:val="28"/>
        </w:rPr>
        <w:t>等文化基础知识，具有良好的科学素养与人文素养，具备职业生涯规划能力；</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4</w:t>
      </w:r>
      <w:r>
        <w:rPr>
          <w:rFonts w:cs="宋体" w:hint="eastAsia"/>
          <w:color w:val="000000"/>
          <w:szCs w:val="28"/>
        </w:rPr>
        <w:t>）具有良好的语言表达能力、文字表达能力、沟通合作能力，具有较强的集体意识和团队合作意识，学习</w:t>
      </w:r>
      <w:r>
        <w:rPr>
          <w:rFonts w:cs="宋体" w:hint="eastAsia"/>
          <w:color w:val="000000"/>
          <w:szCs w:val="28"/>
        </w:rPr>
        <w:t>1</w:t>
      </w:r>
      <w:r>
        <w:rPr>
          <w:rFonts w:cs="宋体" w:hint="eastAsia"/>
          <w:color w:val="000000"/>
          <w:szCs w:val="28"/>
        </w:rPr>
        <w:t>门外语并结合本专业加以运用；</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5</w:t>
      </w:r>
      <w:r>
        <w:rPr>
          <w:rFonts w:cs="宋体" w:hint="eastAsia"/>
          <w:color w:val="000000"/>
          <w:szCs w:val="28"/>
        </w:rPr>
        <w:t>）掌握商业经济、中华商业文化、数字营销、统计基础等方面的专业基础理论知识；</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6</w:t>
      </w:r>
      <w:r>
        <w:rPr>
          <w:rFonts w:cs="宋体" w:hint="eastAsia"/>
          <w:color w:val="000000"/>
          <w:szCs w:val="28"/>
        </w:rPr>
        <w:t>）掌握企业形象策划、品牌推广、产品促销等技术技能，具有商务活动组织能力；</w:t>
      </w:r>
    </w:p>
    <w:p w:rsidR="00346E41" w:rsidRPr="00897F7D" w:rsidRDefault="00A77C92" w:rsidP="00897F7D">
      <w:pPr>
        <w:overflowPunct w:val="0"/>
        <w:topLinePunct/>
        <w:adjustRightInd w:val="0"/>
        <w:ind w:firstLineChars="200" w:firstLine="433"/>
        <w:rPr>
          <w:rFonts w:cs="宋体"/>
          <w:color w:val="000000"/>
          <w:spacing w:val="-4"/>
          <w:szCs w:val="28"/>
        </w:rPr>
      </w:pPr>
      <w:r>
        <w:rPr>
          <w:rFonts w:cs="宋体" w:hint="eastAsia"/>
          <w:color w:val="000000"/>
          <w:szCs w:val="28"/>
        </w:rPr>
        <w:t>（</w:t>
      </w:r>
      <w:r>
        <w:rPr>
          <w:rFonts w:cs="宋体" w:hint="eastAsia"/>
          <w:color w:val="000000"/>
          <w:szCs w:val="28"/>
        </w:rPr>
        <w:t>7</w:t>
      </w:r>
      <w:r>
        <w:rPr>
          <w:rFonts w:cs="宋体" w:hint="eastAsia"/>
          <w:color w:val="000000"/>
          <w:szCs w:val="28"/>
        </w:rPr>
        <w:t>）</w:t>
      </w:r>
      <w:r w:rsidRPr="00897F7D">
        <w:rPr>
          <w:rFonts w:cs="宋体" w:hint="eastAsia"/>
          <w:color w:val="000000"/>
          <w:spacing w:val="-4"/>
          <w:szCs w:val="28"/>
        </w:rPr>
        <w:t>掌握轮廓策划、创意构想、活动实施等技术技能，具有商务活动管理和代理工作能力；</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8</w:t>
      </w:r>
      <w:r>
        <w:rPr>
          <w:rFonts w:cs="宋体" w:hint="eastAsia"/>
          <w:color w:val="000000"/>
          <w:szCs w:val="28"/>
        </w:rPr>
        <w:t>）掌握信息技术基础知识，具有适应本领域数字化发展需求的数字技能；</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9</w:t>
      </w:r>
      <w:r>
        <w:rPr>
          <w:rFonts w:cs="宋体" w:hint="eastAsia"/>
          <w:color w:val="000000"/>
          <w:szCs w:val="28"/>
        </w:rPr>
        <w:t>）具有探究学习、终身学习和可持续发展的能力，具有整合知识和综合运用知识分析问题和解决问题的能力；</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10</w:t>
      </w:r>
      <w:r>
        <w:rPr>
          <w:rFonts w:cs="宋体" w:hint="eastAsia"/>
          <w:color w:val="000000"/>
          <w:szCs w:val="28"/>
        </w:rPr>
        <w:t>）掌握身体运动的基本知识和至少</w:t>
      </w:r>
      <w:r>
        <w:rPr>
          <w:rFonts w:cs="宋体" w:hint="eastAsia"/>
          <w:color w:val="000000"/>
          <w:szCs w:val="28"/>
        </w:rPr>
        <w:t>1</w:t>
      </w:r>
      <w:r>
        <w:rPr>
          <w:rFonts w:cs="宋体" w:hint="eastAsia"/>
          <w:color w:val="000000"/>
          <w:szCs w:val="28"/>
        </w:rPr>
        <w:t>项体育运动技能，达到国家大学生体质健康测试合格标准，养成良好的运动习惯、卫生习惯和行为习惯；具备一定的心理调适能力；</w:t>
      </w:r>
    </w:p>
    <w:p w:rsidR="00346E41" w:rsidRPr="00897F7D" w:rsidRDefault="00A77C92" w:rsidP="00897F7D">
      <w:pPr>
        <w:overflowPunct w:val="0"/>
        <w:topLinePunct/>
        <w:adjustRightInd w:val="0"/>
        <w:ind w:firstLineChars="200" w:firstLine="433"/>
        <w:rPr>
          <w:rFonts w:cs="宋体"/>
          <w:color w:val="000000"/>
          <w:spacing w:val="-8"/>
          <w:szCs w:val="28"/>
        </w:rPr>
      </w:pPr>
      <w:r>
        <w:rPr>
          <w:rFonts w:cs="宋体" w:hint="eastAsia"/>
          <w:color w:val="000000"/>
          <w:szCs w:val="28"/>
        </w:rPr>
        <w:t>（</w:t>
      </w:r>
      <w:r>
        <w:rPr>
          <w:rFonts w:cs="宋体" w:hint="eastAsia"/>
          <w:color w:val="000000"/>
          <w:szCs w:val="28"/>
        </w:rPr>
        <w:t>11</w:t>
      </w:r>
      <w:r>
        <w:rPr>
          <w:rFonts w:cs="宋体" w:hint="eastAsia"/>
          <w:color w:val="000000"/>
          <w:szCs w:val="28"/>
        </w:rPr>
        <w:t>）</w:t>
      </w:r>
      <w:r w:rsidRPr="00897F7D">
        <w:rPr>
          <w:rFonts w:cs="宋体" w:hint="eastAsia"/>
          <w:color w:val="000000"/>
          <w:spacing w:val="-8"/>
          <w:szCs w:val="28"/>
        </w:rPr>
        <w:t>掌握必备的美育知识，具有一定的文化修养、审美能力，形成至少</w:t>
      </w:r>
      <w:r w:rsidRPr="00897F7D">
        <w:rPr>
          <w:rFonts w:cs="宋体" w:hint="eastAsia"/>
          <w:color w:val="000000"/>
          <w:spacing w:val="-8"/>
          <w:szCs w:val="28"/>
        </w:rPr>
        <w:t>1</w:t>
      </w:r>
      <w:r w:rsidRPr="00897F7D">
        <w:rPr>
          <w:rFonts w:cs="宋体" w:hint="eastAsia"/>
          <w:color w:val="000000"/>
          <w:spacing w:val="-8"/>
          <w:szCs w:val="28"/>
        </w:rPr>
        <w:t>项艺术特长或爱好；</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12</w:t>
      </w:r>
      <w:r>
        <w:rPr>
          <w:rFonts w:cs="宋体" w:hint="eastAsia"/>
          <w:color w:val="000000"/>
          <w:szCs w:val="28"/>
        </w:rPr>
        <w:t>）</w:t>
      </w:r>
      <w:r>
        <w:rPr>
          <w:rFonts w:cs="宋体" w:hint="eastAsia"/>
          <w:szCs w:val="28"/>
        </w:rPr>
        <w:t>树立正确的劳动观，尊重劳动，热爱劳动，具备与本专业职业发展相适应的劳动素养，弘扬劳模精神、劳动精神、工匠精神，弘扬劳动光荣、技能宝贵、创造伟大的时代风尚。</w:t>
      </w:r>
    </w:p>
    <w:p w:rsidR="00346E41" w:rsidRDefault="00A77C92">
      <w:pPr>
        <w:pStyle w:val="2"/>
        <w:adjustRightInd w:val="0"/>
      </w:pPr>
      <w:bookmarkStart w:id="13" w:name="_Toc1492"/>
      <w:bookmarkStart w:id="14" w:name="_Toc17411"/>
      <w:r>
        <w:rPr>
          <w:rFonts w:hint="eastAsia"/>
        </w:rPr>
        <w:t>8  课程设置及学时安排</w:t>
      </w:r>
      <w:bookmarkEnd w:id="13"/>
      <w:bookmarkEnd w:id="14"/>
    </w:p>
    <w:p w:rsidR="00346E41" w:rsidRDefault="00A77C92" w:rsidP="00897F7D">
      <w:pPr>
        <w:pStyle w:val="31"/>
        <w:adjustRightInd w:val="0"/>
        <w:ind w:firstLine="434"/>
      </w:pPr>
      <w:bookmarkStart w:id="15" w:name="_Toc22304"/>
      <w:bookmarkStart w:id="16" w:name="_Toc6976"/>
      <w:r>
        <w:rPr>
          <w:rFonts w:hint="eastAsia"/>
        </w:rPr>
        <w:t xml:space="preserve">8.1  </w:t>
      </w:r>
      <w:r>
        <w:rPr>
          <w:rFonts w:hint="eastAsia"/>
        </w:rPr>
        <w:t>课程设置</w:t>
      </w:r>
      <w:bookmarkEnd w:id="15"/>
      <w:bookmarkEnd w:id="16"/>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主要包括公共基础课程和专业课程。</w:t>
      </w:r>
    </w:p>
    <w:p w:rsidR="00346E41" w:rsidRDefault="00A77C92">
      <w:pPr>
        <w:pStyle w:val="4"/>
        <w:ind w:firstLine="433"/>
      </w:pPr>
      <w:r>
        <w:rPr>
          <w:rFonts w:hint="eastAsia"/>
        </w:rPr>
        <w:t xml:space="preserve">8.1.1  </w:t>
      </w:r>
      <w:r>
        <w:rPr>
          <w:rFonts w:hint="eastAsia"/>
        </w:rPr>
        <w:t>公共基础课程</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按照国家有关规定开齐开足公共基础课程。</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应将思想政治理论、体育、军事理论与军训、心理健康教育、</w:t>
      </w:r>
      <w:r>
        <w:rPr>
          <w:rFonts w:cs="宋体" w:hint="eastAsia"/>
          <w:szCs w:val="28"/>
        </w:rPr>
        <w:t>劳动教育等</w:t>
      </w:r>
      <w:r>
        <w:rPr>
          <w:rFonts w:cs="宋体" w:hint="eastAsia"/>
          <w:color w:val="000000"/>
          <w:szCs w:val="28"/>
        </w:rPr>
        <w:t>列为公共基础必修课程。将</w:t>
      </w:r>
      <w:r>
        <w:t>马克思主义理论类课程、</w:t>
      </w:r>
      <w:r>
        <w:rPr>
          <w:rFonts w:cs="宋体" w:hint="eastAsia"/>
          <w:color w:val="000000"/>
          <w:szCs w:val="28"/>
        </w:rPr>
        <w:t>党史国史、中华优秀传统文化、语文、数学、外语、国家安全教育、信息技术、艺术、职业发展与就业指导、创新创业教育、人工智能基础、</w:t>
      </w:r>
      <w:r>
        <w:rPr>
          <w:rFonts w:cs="宋体"/>
          <w:color w:val="000000"/>
          <w:szCs w:val="28"/>
        </w:rPr>
        <w:t>健康教育</w:t>
      </w:r>
      <w:r>
        <w:rPr>
          <w:rFonts w:cs="宋体" w:hint="eastAsia"/>
          <w:color w:val="000000"/>
          <w:szCs w:val="28"/>
        </w:rPr>
        <w:t>等列为</w:t>
      </w:r>
      <w:r>
        <w:rPr>
          <w:rFonts w:hint="eastAsia"/>
        </w:rPr>
        <w:t>必修课程或限定选修课程</w:t>
      </w:r>
      <w:r>
        <w:rPr>
          <w:rFonts w:cs="宋体" w:hint="eastAsia"/>
          <w:color w:val="000000"/>
          <w:szCs w:val="28"/>
        </w:rPr>
        <w:t>。</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学校根据实际情况可开设具有地方特色的校本课程。</w:t>
      </w:r>
    </w:p>
    <w:p w:rsidR="00346E41" w:rsidRDefault="00A77C92">
      <w:pPr>
        <w:pStyle w:val="4"/>
        <w:ind w:firstLine="433"/>
      </w:pPr>
      <w:bookmarkStart w:id="17" w:name="_Hlk54185898"/>
      <w:r>
        <w:rPr>
          <w:rFonts w:hint="eastAsia"/>
        </w:rPr>
        <w:t xml:space="preserve">8.1.2  </w:t>
      </w:r>
      <w:r>
        <w:rPr>
          <w:rFonts w:hint="eastAsia"/>
        </w:rPr>
        <w:t>专业课程</w:t>
      </w:r>
      <w:bookmarkEnd w:id="17"/>
    </w:p>
    <w:p w:rsidR="00346E41" w:rsidRDefault="00A77C92" w:rsidP="00897F7D">
      <w:pPr>
        <w:overflowPunct w:val="0"/>
        <w:topLinePunct/>
        <w:adjustRightInd w:val="0"/>
        <w:ind w:firstLineChars="200" w:firstLine="433"/>
        <w:rPr>
          <w:rFonts w:cs="宋体"/>
          <w:bCs/>
          <w:szCs w:val="28"/>
        </w:rPr>
      </w:pPr>
      <w:bookmarkStart w:id="18" w:name="_Hlk54185940"/>
      <w:r>
        <w:rPr>
          <w:rFonts w:cs="宋体" w:hint="eastAsia"/>
          <w:bCs/>
          <w:szCs w:val="28"/>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346E41" w:rsidRDefault="00A77C92" w:rsidP="00897F7D">
      <w:pPr>
        <w:overflowPunct w:val="0"/>
        <w:topLinePunct/>
        <w:adjustRightInd w:val="0"/>
        <w:ind w:firstLineChars="200" w:firstLine="433"/>
        <w:rPr>
          <w:rFonts w:cs="宋体"/>
          <w:bCs/>
          <w:szCs w:val="28"/>
        </w:rPr>
      </w:pPr>
      <w:r>
        <w:rPr>
          <w:rFonts w:cs="宋体" w:hint="eastAsia"/>
          <w:bCs/>
          <w:szCs w:val="28"/>
        </w:rPr>
        <w:t>学校应结合区域</w:t>
      </w:r>
      <w:r>
        <w:rPr>
          <w:rFonts w:cs="宋体" w:hint="eastAsia"/>
          <w:bCs/>
          <w:szCs w:val="28"/>
        </w:rPr>
        <w:t>/</w:t>
      </w:r>
      <w:r>
        <w:rPr>
          <w:rFonts w:cs="宋体" w:hint="eastAsia"/>
          <w:bCs/>
          <w:szCs w:val="28"/>
        </w:rPr>
        <w:t>行业实际、办学定位和人才培养需要自主确定课程，进行模块化课程设计，依托体现新方法、新技术、新工艺、新标准的真实生产项目和典型工作任务等，</w:t>
      </w:r>
      <w:bookmarkStart w:id="19" w:name="_Hlk162012406"/>
      <w:r>
        <w:rPr>
          <w:rFonts w:cs="宋体" w:hint="eastAsia"/>
          <w:bCs/>
          <w:szCs w:val="28"/>
        </w:rPr>
        <w:t>开展项目式、情境式教学</w:t>
      </w:r>
      <w:bookmarkEnd w:id="19"/>
      <w:r>
        <w:rPr>
          <w:rFonts w:cs="宋体" w:hint="eastAsia"/>
          <w:bCs/>
          <w:szCs w:val="28"/>
        </w:rPr>
        <w:t>，实施课程教学的数字化转型。有条件的专业，可结合教学实际，探索创新课程体系。</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）专业基础课程</w:t>
      </w:r>
      <w:bookmarkEnd w:id="18"/>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主要包括：经济学基础、管理学基础、商业经济基础、商品学基础、统计基础、大数据财务管理基础、数字营销基础、中华商业文化等</w:t>
      </w:r>
      <w:r>
        <w:rPr>
          <w:rFonts w:cs="宋体" w:hint="eastAsia"/>
          <w:szCs w:val="28"/>
        </w:rPr>
        <w:t>领域的内容</w:t>
      </w:r>
      <w:r>
        <w:rPr>
          <w:rFonts w:cs="宋体" w:hint="eastAsia"/>
          <w:color w:val="000000"/>
          <w:szCs w:val="28"/>
        </w:rPr>
        <w:t>。</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）专业核心课程</w:t>
      </w:r>
    </w:p>
    <w:p w:rsidR="00346E41" w:rsidRDefault="00A77C92" w:rsidP="00897F7D">
      <w:pPr>
        <w:overflowPunct w:val="0"/>
        <w:topLinePunct/>
        <w:adjustRightInd w:val="0"/>
        <w:ind w:firstLineChars="200" w:firstLine="417"/>
        <w:rPr>
          <w:rFonts w:cs="宋体"/>
          <w:color w:val="000000"/>
          <w:spacing w:val="-4"/>
          <w:szCs w:val="28"/>
        </w:rPr>
      </w:pPr>
      <w:r>
        <w:rPr>
          <w:rFonts w:cs="宋体" w:hint="eastAsia"/>
          <w:color w:val="000000"/>
          <w:spacing w:val="-4"/>
          <w:szCs w:val="28"/>
        </w:rPr>
        <w:t>主要包括：商务策划实务、</w:t>
      </w:r>
      <w:r>
        <w:rPr>
          <w:rFonts w:cs="仿宋_GB2312" w:hint="eastAsia"/>
          <w:spacing w:val="-4"/>
          <w:szCs w:val="28"/>
        </w:rPr>
        <w:t>市场调研与数据分析、</w:t>
      </w:r>
      <w:r>
        <w:rPr>
          <w:rFonts w:cs="宋体" w:hint="eastAsia"/>
          <w:color w:val="000000"/>
          <w:spacing w:val="-4"/>
          <w:szCs w:val="28"/>
        </w:rPr>
        <w:t>商务礼仪与沟通、客户服务实务、品牌策划与推广、商务代理实务、现代经纪人实务、知识产权保护实务等</w:t>
      </w:r>
      <w:r>
        <w:rPr>
          <w:rFonts w:cs="宋体" w:hint="eastAsia"/>
          <w:spacing w:val="-4"/>
          <w:szCs w:val="28"/>
        </w:rPr>
        <w:t>领域的内容，</w:t>
      </w:r>
      <w:r>
        <w:rPr>
          <w:rFonts w:cs="宋体" w:hint="eastAsia"/>
          <w:color w:val="000000"/>
          <w:szCs w:val="28"/>
        </w:rPr>
        <w:t>具体课程由学校根据实际情况，按国家有关要求自主设置</w:t>
      </w:r>
      <w:r>
        <w:rPr>
          <w:rFonts w:cs="宋体" w:hint="eastAsia"/>
          <w:color w:val="000000"/>
          <w:spacing w:val="-4"/>
          <w:szCs w:val="28"/>
        </w:rPr>
        <w:t>。</w:t>
      </w:r>
    </w:p>
    <w:p w:rsidR="00346E41" w:rsidRDefault="00A77C92">
      <w:pPr>
        <w:pStyle w:val="aff5"/>
        <w:spacing w:before="160" w:after="96"/>
      </w:pPr>
      <w:r>
        <w:rPr>
          <w:rFonts w:hint="eastAsia"/>
        </w:rPr>
        <w:t>专业核心课程主要教学内容与要求</w:t>
      </w:r>
    </w:p>
    <w:tbl>
      <w:tblPr>
        <w:tblW w:w="870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tblPr>
      <w:tblGrid>
        <w:gridCol w:w="689"/>
        <w:gridCol w:w="1536"/>
        <w:gridCol w:w="2876"/>
        <w:gridCol w:w="3602"/>
      </w:tblGrid>
      <w:tr w:rsidR="00346E41">
        <w:trPr>
          <w:trHeight w:val="20"/>
          <w:jc w:val="center"/>
        </w:trPr>
        <w:tc>
          <w:tcPr>
            <w:tcW w:w="689"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序号</w:t>
            </w:r>
          </w:p>
        </w:tc>
        <w:tc>
          <w:tcPr>
            <w:tcW w:w="1536"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课程涉</w:t>
            </w:r>
            <w:r>
              <w:rPr>
                <w:rFonts w:cs="宋体"/>
                <w:b/>
                <w:bCs/>
                <w:color w:val="000000"/>
                <w:sz w:val="18"/>
                <w:szCs w:val="18"/>
              </w:rPr>
              <w:t>及的</w:t>
            </w:r>
            <w:r>
              <w:rPr>
                <w:rFonts w:cs="宋体" w:hint="eastAsia"/>
                <w:b/>
                <w:bCs/>
                <w:color w:val="000000"/>
                <w:sz w:val="18"/>
                <w:szCs w:val="18"/>
              </w:rPr>
              <w:br/>
            </w:r>
            <w:r>
              <w:rPr>
                <w:rFonts w:cs="宋体"/>
                <w:b/>
                <w:bCs/>
                <w:color w:val="000000"/>
                <w:sz w:val="18"/>
                <w:szCs w:val="18"/>
              </w:rPr>
              <w:t>主要领域</w:t>
            </w:r>
          </w:p>
        </w:tc>
        <w:tc>
          <w:tcPr>
            <w:tcW w:w="2876"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典型工作任务描述</w:t>
            </w:r>
          </w:p>
        </w:tc>
        <w:tc>
          <w:tcPr>
            <w:tcW w:w="3602"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主要教学内容与要求</w:t>
            </w:r>
          </w:p>
        </w:tc>
      </w:tr>
      <w:tr w:rsidR="00346E41">
        <w:trPr>
          <w:trHeight w:val="20"/>
          <w:jc w:val="center"/>
        </w:trPr>
        <w:tc>
          <w:tcPr>
            <w:tcW w:w="689" w:type="dxa"/>
            <w:vAlign w:val="center"/>
          </w:tcPr>
          <w:p w:rsidR="00346E41" w:rsidRDefault="00A77C92">
            <w:pPr>
              <w:overflowPunct w:val="0"/>
              <w:topLinePunct/>
              <w:adjustRightInd w:val="0"/>
              <w:jc w:val="center"/>
              <w:rPr>
                <w:rFonts w:cs="宋体"/>
                <w:color w:val="000000"/>
                <w:sz w:val="18"/>
                <w:szCs w:val="18"/>
              </w:rPr>
            </w:pPr>
            <w:r>
              <w:rPr>
                <w:rFonts w:cs="宋体" w:hint="eastAsia"/>
                <w:color w:val="000000"/>
                <w:sz w:val="18"/>
                <w:szCs w:val="18"/>
              </w:rPr>
              <w:t>1</w:t>
            </w:r>
          </w:p>
        </w:tc>
        <w:tc>
          <w:tcPr>
            <w:tcW w:w="1536" w:type="dxa"/>
            <w:vAlign w:val="center"/>
          </w:tcPr>
          <w:p w:rsidR="00346E41" w:rsidRDefault="00A77C92">
            <w:pPr>
              <w:overflowPunct w:val="0"/>
              <w:topLinePunct/>
              <w:adjustRightInd w:val="0"/>
              <w:jc w:val="center"/>
              <w:rPr>
                <w:rFonts w:cs="宋体"/>
                <w:bCs/>
                <w:color w:val="000000"/>
                <w:sz w:val="18"/>
                <w:szCs w:val="18"/>
              </w:rPr>
            </w:pPr>
            <w:r>
              <w:rPr>
                <w:rFonts w:cs="宋体"/>
                <w:bCs/>
                <w:color w:val="000000"/>
                <w:sz w:val="18"/>
                <w:szCs w:val="18"/>
              </w:rPr>
              <w:t>商务策划实务</w:t>
            </w:r>
          </w:p>
        </w:tc>
        <w:tc>
          <w:tcPr>
            <w:tcW w:w="2876" w:type="dxa"/>
            <w:vAlign w:val="center"/>
          </w:tcPr>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① </w:t>
            </w:r>
            <w:r>
              <w:rPr>
                <w:rFonts w:ascii="Times New Roman" w:hAnsi="Times New Roman" w:hint="eastAsia"/>
                <w:sz w:val="18"/>
                <w:szCs w:val="18"/>
              </w:rPr>
              <w:t>进行商务活动目标定位。</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② </w:t>
            </w:r>
            <w:r>
              <w:rPr>
                <w:rFonts w:ascii="Times New Roman" w:hAnsi="Times New Roman" w:hint="eastAsia"/>
                <w:sz w:val="18"/>
                <w:szCs w:val="18"/>
              </w:rPr>
              <w:t>进行商务活动诊断、调查。</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③ </w:t>
            </w:r>
            <w:r>
              <w:rPr>
                <w:rFonts w:ascii="Times New Roman" w:hAnsi="Times New Roman" w:hint="eastAsia"/>
                <w:sz w:val="18"/>
                <w:szCs w:val="18"/>
              </w:rPr>
              <w:t>进行商务活动创意、构想、设计。</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④ </w:t>
            </w:r>
            <w:r>
              <w:rPr>
                <w:rFonts w:ascii="Times New Roman" w:hAnsi="Times New Roman" w:hint="eastAsia"/>
                <w:sz w:val="18"/>
                <w:szCs w:val="18"/>
              </w:rPr>
              <w:t>进行商务活动方案论证。</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⑤ </w:t>
            </w:r>
            <w:r>
              <w:rPr>
                <w:rFonts w:ascii="Times New Roman" w:hAnsi="Times New Roman" w:hint="eastAsia"/>
                <w:sz w:val="18"/>
                <w:szCs w:val="18"/>
              </w:rPr>
              <w:t>指导商务活动实施。</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⑥ </w:t>
            </w:r>
            <w:r>
              <w:rPr>
                <w:rFonts w:ascii="Times New Roman" w:hAnsi="Times New Roman" w:hint="eastAsia"/>
                <w:sz w:val="18"/>
                <w:szCs w:val="18"/>
              </w:rPr>
              <w:t>提供商务活动评估服务</w:t>
            </w:r>
          </w:p>
        </w:tc>
        <w:tc>
          <w:tcPr>
            <w:tcW w:w="3602" w:type="dxa"/>
            <w:vAlign w:val="center"/>
          </w:tcPr>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① </w:t>
            </w:r>
            <w:r>
              <w:rPr>
                <w:rFonts w:cs="宋体" w:hint="eastAsia"/>
                <w:bCs/>
                <w:color w:val="000000"/>
                <w:sz w:val="18"/>
                <w:szCs w:val="18"/>
              </w:rPr>
              <w:t>了解</w:t>
            </w:r>
            <w:r>
              <w:rPr>
                <w:rFonts w:cs="宋体"/>
                <w:bCs/>
                <w:color w:val="000000"/>
                <w:sz w:val="18"/>
                <w:szCs w:val="18"/>
              </w:rPr>
              <w:t>策划学</w:t>
            </w:r>
            <w:r>
              <w:rPr>
                <w:rFonts w:cs="宋体" w:hint="eastAsia"/>
                <w:bCs/>
                <w:color w:val="000000"/>
                <w:sz w:val="18"/>
                <w:szCs w:val="18"/>
              </w:rPr>
              <w:t>的</w:t>
            </w:r>
            <w:r>
              <w:rPr>
                <w:rFonts w:cs="宋体"/>
                <w:bCs/>
                <w:color w:val="000000"/>
                <w:sz w:val="18"/>
                <w:szCs w:val="18"/>
              </w:rPr>
              <w:t>基础知识</w:t>
            </w:r>
            <w:r>
              <w:rPr>
                <w:rFonts w:cs="宋体" w:hint="eastAsia"/>
                <w:bCs/>
                <w:color w:val="000000"/>
                <w:sz w:val="18"/>
                <w:szCs w:val="18"/>
              </w:rPr>
              <w:t>。</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② </w:t>
            </w:r>
            <w:r>
              <w:rPr>
                <w:rFonts w:cs="宋体" w:hint="eastAsia"/>
                <w:bCs/>
                <w:color w:val="000000"/>
                <w:sz w:val="18"/>
                <w:szCs w:val="18"/>
              </w:rPr>
              <w:t>了解创新思维的知识、创造力开发的知识。</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③ </w:t>
            </w:r>
            <w:r>
              <w:rPr>
                <w:rFonts w:cs="宋体" w:hint="eastAsia"/>
                <w:bCs/>
                <w:color w:val="000000"/>
                <w:sz w:val="18"/>
                <w:szCs w:val="18"/>
              </w:rPr>
              <w:t>了解</w:t>
            </w:r>
            <w:r>
              <w:rPr>
                <w:rFonts w:cs="宋体"/>
                <w:bCs/>
                <w:color w:val="000000"/>
                <w:sz w:val="18"/>
                <w:szCs w:val="18"/>
              </w:rPr>
              <w:t>现代商务活动的类型、现代商务冲突管理等</w:t>
            </w:r>
            <w:r>
              <w:rPr>
                <w:rFonts w:cs="宋体" w:hint="eastAsia"/>
                <w:bCs/>
                <w:color w:val="000000"/>
                <w:sz w:val="18"/>
                <w:szCs w:val="18"/>
              </w:rPr>
              <w:t>。</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④ </w:t>
            </w:r>
            <w:r>
              <w:rPr>
                <w:rFonts w:cs="宋体" w:hint="eastAsia"/>
                <w:bCs/>
                <w:color w:val="000000"/>
                <w:sz w:val="18"/>
                <w:szCs w:val="18"/>
              </w:rPr>
              <w:t>掌握商务策划书的撰写。</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⑤ </w:t>
            </w:r>
            <w:r>
              <w:rPr>
                <w:rFonts w:cs="宋体" w:hint="eastAsia"/>
                <w:bCs/>
                <w:color w:val="000000"/>
                <w:sz w:val="18"/>
                <w:szCs w:val="18"/>
              </w:rPr>
              <w:t>掌握商务策划操作的方法和技巧</w:t>
            </w:r>
          </w:p>
        </w:tc>
      </w:tr>
      <w:tr w:rsidR="00346E41">
        <w:trPr>
          <w:trHeight w:val="20"/>
          <w:jc w:val="center"/>
        </w:trPr>
        <w:tc>
          <w:tcPr>
            <w:tcW w:w="689" w:type="dxa"/>
            <w:tcBorders>
              <w:bottom w:val="single" w:sz="4" w:space="0" w:color="000000"/>
            </w:tcBorders>
            <w:vAlign w:val="center"/>
          </w:tcPr>
          <w:p w:rsidR="00346E41" w:rsidRDefault="00A77C92">
            <w:pPr>
              <w:overflowPunct w:val="0"/>
              <w:topLinePunct/>
              <w:adjustRightInd w:val="0"/>
              <w:jc w:val="center"/>
              <w:rPr>
                <w:rFonts w:cs="宋体"/>
                <w:color w:val="000000"/>
                <w:sz w:val="18"/>
                <w:szCs w:val="18"/>
              </w:rPr>
            </w:pPr>
            <w:r>
              <w:rPr>
                <w:rFonts w:cs="宋体" w:hint="eastAsia"/>
                <w:color w:val="000000"/>
                <w:sz w:val="18"/>
                <w:szCs w:val="18"/>
              </w:rPr>
              <w:t>2</w:t>
            </w:r>
          </w:p>
        </w:tc>
        <w:tc>
          <w:tcPr>
            <w:tcW w:w="1536" w:type="dxa"/>
            <w:tcBorders>
              <w:bottom w:val="single" w:sz="4" w:space="0" w:color="000000"/>
            </w:tcBorders>
            <w:vAlign w:val="center"/>
          </w:tcPr>
          <w:p w:rsidR="00346E41" w:rsidRDefault="00A77C92">
            <w:pPr>
              <w:overflowPunct w:val="0"/>
              <w:topLinePunct/>
              <w:adjustRightInd w:val="0"/>
              <w:jc w:val="center"/>
              <w:rPr>
                <w:rFonts w:cs="宋体"/>
                <w:bCs/>
                <w:color w:val="000000"/>
                <w:sz w:val="18"/>
                <w:szCs w:val="18"/>
              </w:rPr>
            </w:pPr>
            <w:r>
              <w:rPr>
                <w:rFonts w:cs="宋体" w:hint="eastAsia"/>
                <w:bCs/>
                <w:color w:val="000000"/>
                <w:sz w:val="18"/>
                <w:szCs w:val="18"/>
              </w:rPr>
              <w:t>市场调研与数据分析</w:t>
            </w:r>
          </w:p>
        </w:tc>
        <w:tc>
          <w:tcPr>
            <w:tcW w:w="2876" w:type="dxa"/>
            <w:tcBorders>
              <w:bottom w:val="single" w:sz="4" w:space="0" w:color="000000"/>
            </w:tcBorders>
            <w:vAlign w:val="center"/>
          </w:tcPr>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①</w:t>
            </w:r>
            <w:r>
              <w:rPr>
                <w:rFonts w:ascii="宋体" w:hAnsi="宋体" w:hint="eastAsia"/>
                <w:spacing w:val="6"/>
                <w:sz w:val="18"/>
                <w:szCs w:val="18"/>
              </w:rPr>
              <w:t xml:space="preserve"> </w:t>
            </w:r>
            <w:r>
              <w:rPr>
                <w:rFonts w:ascii="Times New Roman" w:hAnsi="Times New Roman" w:hint="eastAsia"/>
                <w:spacing w:val="6"/>
                <w:sz w:val="18"/>
                <w:szCs w:val="18"/>
              </w:rPr>
              <w:t>收集市场信息，分析市场动态</w:t>
            </w:r>
            <w:r>
              <w:rPr>
                <w:rFonts w:ascii="Times New Roman" w:hAnsi="Times New Roman" w:hint="eastAsia"/>
                <w:sz w:val="18"/>
                <w:szCs w:val="18"/>
              </w:rPr>
              <w:t>。</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② </w:t>
            </w:r>
            <w:r>
              <w:rPr>
                <w:rFonts w:ascii="Times New Roman" w:hAnsi="Times New Roman" w:hint="eastAsia"/>
                <w:sz w:val="18"/>
                <w:szCs w:val="18"/>
              </w:rPr>
              <w:t>调研企业产品市场发展、用户满意度、产品质量信息。</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③ </w:t>
            </w:r>
            <w:r>
              <w:rPr>
                <w:rFonts w:ascii="Times New Roman" w:hAnsi="Times New Roman" w:hint="eastAsia"/>
                <w:sz w:val="18"/>
                <w:szCs w:val="18"/>
              </w:rPr>
              <w:t>采集分析销售数据，对企业或产品提出优化性建议</w:t>
            </w:r>
          </w:p>
        </w:tc>
        <w:tc>
          <w:tcPr>
            <w:tcW w:w="3602" w:type="dxa"/>
            <w:tcBorders>
              <w:bottom w:val="single" w:sz="4" w:space="0" w:color="000000"/>
            </w:tcBorders>
            <w:vAlign w:val="center"/>
          </w:tcPr>
          <w:p w:rsidR="00346E41" w:rsidRDefault="00A77C92">
            <w:pPr>
              <w:overflowPunct w:val="0"/>
              <w:topLinePunct/>
              <w:adjustRightInd w:val="0"/>
              <w:ind w:firstLineChars="100" w:firstLine="186"/>
              <w:rPr>
                <w:rFonts w:cs="宋体"/>
                <w:bCs/>
                <w:sz w:val="18"/>
                <w:szCs w:val="18"/>
              </w:rPr>
            </w:pPr>
            <w:r>
              <w:rPr>
                <w:rFonts w:ascii="宋体" w:hAnsi="宋体" w:hint="eastAsia"/>
                <w:sz w:val="18"/>
                <w:szCs w:val="18"/>
              </w:rPr>
              <w:t xml:space="preserve">① </w:t>
            </w:r>
            <w:r>
              <w:rPr>
                <w:rFonts w:cs="宋体" w:hint="eastAsia"/>
                <w:bCs/>
                <w:sz w:val="18"/>
                <w:szCs w:val="18"/>
              </w:rPr>
              <w:t>掌握调研问卷设计。</w:t>
            </w:r>
          </w:p>
          <w:p w:rsidR="00346E41" w:rsidRDefault="00A77C92">
            <w:pPr>
              <w:overflowPunct w:val="0"/>
              <w:topLinePunct/>
              <w:adjustRightInd w:val="0"/>
              <w:ind w:firstLineChars="100" w:firstLine="186"/>
              <w:rPr>
                <w:rFonts w:cs="宋体"/>
                <w:bCs/>
                <w:sz w:val="18"/>
                <w:szCs w:val="18"/>
              </w:rPr>
            </w:pPr>
            <w:r>
              <w:rPr>
                <w:rFonts w:ascii="宋体" w:hAnsi="宋体" w:hint="eastAsia"/>
                <w:sz w:val="18"/>
                <w:szCs w:val="18"/>
              </w:rPr>
              <w:t xml:space="preserve">② </w:t>
            </w:r>
            <w:r>
              <w:rPr>
                <w:rFonts w:cs="宋体" w:hint="eastAsia"/>
                <w:bCs/>
                <w:sz w:val="18"/>
                <w:szCs w:val="18"/>
              </w:rPr>
              <w:t>掌握数据资料的整理与分析的方法。</w:t>
            </w:r>
          </w:p>
          <w:p w:rsidR="00346E41" w:rsidRDefault="00A77C92">
            <w:pPr>
              <w:overflowPunct w:val="0"/>
              <w:topLinePunct/>
              <w:adjustRightInd w:val="0"/>
              <w:ind w:firstLineChars="100" w:firstLine="186"/>
              <w:rPr>
                <w:rFonts w:cs="宋体"/>
                <w:bCs/>
                <w:sz w:val="18"/>
                <w:szCs w:val="18"/>
              </w:rPr>
            </w:pPr>
            <w:r>
              <w:rPr>
                <w:rFonts w:ascii="宋体" w:hAnsi="宋体" w:hint="eastAsia"/>
                <w:sz w:val="18"/>
                <w:szCs w:val="18"/>
              </w:rPr>
              <w:t xml:space="preserve">③ </w:t>
            </w:r>
            <w:r>
              <w:rPr>
                <w:rFonts w:cs="宋体" w:hint="eastAsia"/>
                <w:bCs/>
                <w:sz w:val="18"/>
                <w:szCs w:val="18"/>
              </w:rPr>
              <w:t>掌握撰写调查报告等</w:t>
            </w:r>
          </w:p>
        </w:tc>
      </w:tr>
    </w:tbl>
    <w:p w:rsidR="00346E41" w:rsidRDefault="00A77C92" w:rsidP="009B5489">
      <w:pPr>
        <w:adjustRightInd w:val="0"/>
        <w:spacing w:beforeLines="50"/>
        <w:ind w:rightChars="200" w:right="433"/>
        <w:jc w:val="right"/>
        <w:rPr>
          <w:sz w:val="18"/>
        </w:rPr>
      </w:pPr>
      <w:r>
        <w:rPr>
          <w:sz w:val="18"/>
        </w:rPr>
        <w:t>续表</w:t>
      </w:r>
    </w:p>
    <w:tbl>
      <w:tblPr>
        <w:tblW w:w="870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tblPr>
      <w:tblGrid>
        <w:gridCol w:w="689"/>
        <w:gridCol w:w="1536"/>
        <w:gridCol w:w="2911"/>
        <w:gridCol w:w="3567"/>
      </w:tblGrid>
      <w:tr w:rsidR="00346E41" w:rsidTr="00897F7D">
        <w:trPr>
          <w:trHeight w:val="20"/>
          <w:jc w:val="center"/>
        </w:trPr>
        <w:tc>
          <w:tcPr>
            <w:tcW w:w="689"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序号</w:t>
            </w:r>
          </w:p>
        </w:tc>
        <w:tc>
          <w:tcPr>
            <w:tcW w:w="1536"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课程涉</w:t>
            </w:r>
            <w:r>
              <w:rPr>
                <w:rFonts w:cs="宋体"/>
                <w:b/>
                <w:bCs/>
                <w:color w:val="000000"/>
                <w:sz w:val="18"/>
                <w:szCs w:val="18"/>
              </w:rPr>
              <w:t>及的</w:t>
            </w:r>
            <w:r>
              <w:rPr>
                <w:rFonts w:cs="宋体" w:hint="eastAsia"/>
                <w:b/>
                <w:bCs/>
                <w:color w:val="000000"/>
                <w:sz w:val="18"/>
                <w:szCs w:val="18"/>
              </w:rPr>
              <w:br/>
            </w:r>
            <w:r>
              <w:rPr>
                <w:rFonts w:cs="宋体"/>
                <w:b/>
                <w:bCs/>
                <w:color w:val="000000"/>
                <w:sz w:val="18"/>
                <w:szCs w:val="18"/>
              </w:rPr>
              <w:t>主要领域</w:t>
            </w:r>
          </w:p>
        </w:tc>
        <w:tc>
          <w:tcPr>
            <w:tcW w:w="2911"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典型工作任务描述</w:t>
            </w:r>
          </w:p>
        </w:tc>
        <w:tc>
          <w:tcPr>
            <w:tcW w:w="3567"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主要教学内容与要求</w:t>
            </w:r>
          </w:p>
        </w:tc>
      </w:tr>
      <w:tr w:rsidR="00346E41" w:rsidTr="00897F7D">
        <w:trPr>
          <w:trHeight w:val="20"/>
          <w:jc w:val="center"/>
        </w:trPr>
        <w:tc>
          <w:tcPr>
            <w:tcW w:w="689" w:type="dxa"/>
            <w:tcBorders>
              <w:top w:val="single" w:sz="4" w:space="0" w:color="000000"/>
              <w:bottom w:val="single" w:sz="4" w:space="0" w:color="000000"/>
            </w:tcBorders>
            <w:vAlign w:val="center"/>
          </w:tcPr>
          <w:p w:rsidR="00346E41" w:rsidRDefault="00A77C92">
            <w:pPr>
              <w:overflowPunct w:val="0"/>
              <w:topLinePunct/>
              <w:adjustRightInd w:val="0"/>
              <w:jc w:val="center"/>
              <w:rPr>
                <w:rFonts w:cs="宋体"/>
                <w:sz w:val="18"/>
                <w:szCs w:val="18"/>
              </w:rPr>
            </w:pPr>
            <w:r>
              <w:rPr>
                <w:rFonts w:cs="宋体" w:hint="eastAsia"/>
                <w:sz w:val="18"/>
                <w:szCs w:val="18"/>
              </w:rPr>
              <w:t>3</w:t>
            </w:r>
          </w:p>
        </w:tc>
        <w:tc>
          <w:tcPr>
            <w:tcW w:w="1536" w:type="dxa"/>
            <w:tcBorders>
              <w:top w:val="single" w:sz="4" w:space="0" w:color="000000"/>
              <w:bottom w:val="single" w:sz="4" w:space="0" w:color="000000"/>
            </w:tcBorders>
            <w:vAlign w:val="center"/>
          </w:tcPr>
          <w:p w:rsidR="00346E41" w:rsidRDefault="00A77C92">
            <w:pPr>
              <w:overflowPunct w:val="0"/>
              <w:topLinePunct/>
              <w:adjustRightInd w:val="0"/>
              <w:jc w:val="center"/>
              <w:rPr>
                <w:rFonts w:cs="宋体"/>
                <w:bCs/>
                <w:sz w:val="18"/>
                <w:szCs w:val="18"/>
              </w:rPr>
            </w:pPr>
            <w:r>
              <w:rPr>
                <w:rFonts w:cs="宋体" w:hint="eastAsia"/>
                <w:bCs/>
                <w:sz w:val="18"/>
                <w:szCs w:val="18"/>
              </w:rPr>
              <w:t>商务礼仪与</w:t>
            </w:r>
          </w:p>
          <w:p w:rsidR="00346E41" w:rsidRDefault="00A77C92">
            <w:pPr>
              <w:overflowPunct w:val="0"/>
              <w:topLinePunct/>
              <w:adjustRightInd w:val="0"/>
              <w:jc w:val="center"/>
              <w:rPr>
                <w:rFonts w:cs="宋体"/>
                <w:bCs/>
                <w:sz w:val="18"/>
                <w:szCs w:val="18"/>
              </w:rPr>
            </w:pPr>
            <w:r>
              <w:rPr>
                <w:rFonts w:cs="宋体" w:hint="eastAsia"/>
                <w:bCs/>
                <w:sz w:val="18"/>
                <w:szCs w:val="18"/>
              </w:rPr>
              <w:t>沟通</w:t>
            </w:r>
          </w:p>
        </w:tc>
        <w:tc>
          <w:tcPr>
            <w:tcW w:w="2911" w:type="dxa"/>
            <w:tcBorders>
              <w:top w:val="single" w:sz="4" w:space="0" w:color="000000"/>
              <w:bottom w:val="single" w:sz="4" w:space="0" w:color="000000"/>
            </w:tcBorders>
            <w:vAlign w:val="center"/>
          </w:tcPr>
          <w:p w:rsidR="00897F7D" w:rsidRDefault="00897F7D" w:rsidP="00897F7D">
            <w:pPr>
              <w:pStyle w:val="aff6"/>
              <w:ind w:firstLineChars="100" w:firstLine="186"/>
              <w:jc w:val="both"/>
              <w:rPr>
                <w:rFonts w:cs="宋体"/>
              </w:rPr>
            </w:pPr>
            <w:r>
              <w:rPr>
                <w:rFonts w:cs="宋体" w:hint="eastAsia"/>
              </w:rPr>
              <w:t>①</w:t>
            </w:r>
            <w:r>
              <w:rPr>
                <w:rFonts w:cs="宋体" w:hint="eastAsia"/>
              </w:rPr>
              <w:t xml:space="preserve"> </w:t>
            </w:r>
            <w:r>
              <w:rPr>
                <w:rFonts w:cs="宋体" w:hint="eastAsia"/>
              </w:rPr>
              <w:t>职业形象礼仪。</w:t>
            </w:r>
          </w:p>
          <w:p w:rsidR="00897F7D" w:rsidRDefault="00897F7D" w:rsidP="00897F7D">
            <w:pPr>
              <w:pStyle w:val="aff6"/>
              <w:ind w:firstLineChars="100" w:firstLine="186"/>
              <w:jc w:val="both"/>
              <w:rPr>
                <w:rFonts w:cs="宋体"/>
              </w:rPr>
            </w:pPr>
            <w:r>
              <w:rPr>
                <w:rFonts w:cs="宋体" w:hint="eastAsia"/>
              </w:rPr>
              <w:t>②</w:t>
            </w:r>
            <w:r>
              <w:rPr>
                <w:rFonts w:cs="宋体" w:hint="eastAsia"/>
              </w:rPr>
              <w:t xml:space="preserve"> </w:t>
            </w:r>
            <w:r>
              <w:rPr>
                <w:rFonts w:cs="宋体" w:hint="eastAsia"/>
              </w:rPr>
              <w:t>商务交往礼仪。</w:t>
            </w:r>
          </w:p>
          <w:p w:rsidR="00346E41" w:rsidRDefault="00A77C92" w:rsidP="00897F7D">
            <w:pPr>
              <w:pStyle w:val="aff6"/>
              <w:ind w:firstLineChars="100" w:firstLine="186"/>
              <w:jc w:val="both"/>
              <w:rPr>
                <w:rFonts w:cs="宋体"/>
              </w:rPr>
            </w:pPr>
            <w:r>
              <w:rPr>
                <w:rFonts w:cs="宋体" w:hint="eastAsia"/>
              </w:rPr>
              <w:t>③</w:t>
            </w:r>
            <w:r>
              <w:rPr>
                <w:rFonts w:cs="宋体" w:hint="eastAsia"/>
              </w:rPr>
              <w:t xml:space="preserve"> </w:t>
            </w:r>
            <w:r>
              <w:rPr>
                <w:rFonts w:cs="宋体" w:hint="eastAsia"/>
              </w:rPr>
              <w:t>人际沟通礼仪。</w:t>
            </w:r>
          </w:p>
          <w:p w:rsidR="00346E41" w:rsidRDefault="00A77C92">
            <w:pPr>
              <w:pStyle w:val="aff6"/>
              <w:ind w:firstLineChars="100" w:firstLine="186"/>
              <w:jc w:val="both"/>
              <w:rPr>
                <w:rFonts w:cs="宋体"/>
              </w:rPr>
            </w:pPr>
            <w:r>
              <w:rPr>
                <w:rFonts w:cs="宋体" w:hint="eastAsia"/>
              </w:rPr>
              <w:t>④</w:t>
            </w:r>
            <w:r>
              <w:rPr>
                <w:rFonts w:cs="宋体" w:hint="eastAsia"/>
              </w:rPr>
              <w:t xml:space="preserve"> </w:t>
            </w:r>
            <w:r>
              <w:rPr>
                <w:rFonts w:cs="宋体" w:hint="eastAsia"/>
              </w:rPr>
              <w:t>会务宴请礼仪</w:t>
            </w:r>
          </w:p>
        </w:tc>
        <w:tc>
          <w:tcPr>
            <w:tcW w:w="3567" w:type="dxa"/>
            <w:tcBorders>
              <w:top w:val="single" w:sz="4" w:space="0" w:color="000000"/>
              <w:bottom w:val="single" w:sz="4" w:space="0" w:color="000000"/>
            </w:tcBorders>
            <w:vAlign w:val="center"/>
          </w:tcPr>
          <w:p w:rsidR="00897F7D" w:rsidRDefault="00897F7D">
            <w:pPr>
              <w:pStyle w:val="aff6"/>
              <w:ind w:firstLineChars="100" w:firstLine="186"/>
              <w:jc w:val="both"/>
              <w:rPr>
                <w:rFonts w:cs="宋体"/>
              </w:rPr>
            </w:pPr>
            <w:r>
              <w:rPr>
                <w:rFonts w:cs="宋体" w:hint="eastAsia"/>
              </w:rPr>
              <w:t>①</w:t>
            </w:r>
            <w:r>
              <w:rPr>
                <w:rFonts w:cs="宋体" w:hint="eastAsia"/>
              </w:rPr>
              <w:t xml:space="preserve"> </w:t>
            </w:r>
            <w:r>
              <w:rPr>
                <w:rFonts w:cs="宋体" w:hint="eastAsia"/>
              </w:rPr>
              <w:t>掌握仪容、仪表、仪态等职业形象的礼仪。</w:t>
            </w:r>
          </w:p>
          <w:p w:rsidR="00346E41" w:rsidRDefault="00A77C92">
            <w:pPr>
              <w:pStyle w:val="aff6"/>
              <w:ind w:firstLineChars="100" w:firstLine="186"/>
              <w:jc w:val="both"/>
              <w:rPr>
                <w:rFonts w:cs="宋体"/>
              </w:rPr>
            </w:pPr>
            <w:r>
              <w:rPr>
                <w:rFonts w:cs="宋体" w:hint="eastAsia"/>
              </w:rPr>
              <w:t>②</w:t>
            </w:r>
            <w:r>
              <w:rPr>
                <w:rFonts w:cs="宋体" w:hint="eastAsia"/>
              </w:rPr>
              <w:t xml:space="preserve"> </w:t>
            </w:r>
            <w:r>
              <w:rPr>
                <w:rFonts w:cs="宋体" w:hint="eastAsia"/>
              </w:rPr>
              <w:t>掌握见面、介绍、握手、送行等商务交往的礼仪。</w:t>
            </w:r>
          </w:p>
          <w:p w:rsidR="00346E41" w:rsidRPr="00897F7D" w:rsidRDefault="00A77C92">
            <w:pPr>
              <w:pStyle w:val="aff6"/>
              <w:ind w:firstLineChars="100" w:firstLine="186"/>
              <w:jc w:val="both"/>
              <w:rPr>
                <w:rFonts w:cs="宋体"/>
                <w:spacing w:val="-4"/>
              </w:rPr>
            </w:pPr>
            <w:r>
              <w:rPr>
                <w:rFonts w:cs="宋体" w:hint="eastAsia"/>
              </w:rPr>
              <w:t>③</w:t>
            </w:r>
            <w:r>
              <w:rPr>
                <w:rFonts w:cs="宋体" w:hint="eastAsia"/>
              </w:rPr>
              <w:t xml:space="preserve"> </w:t>
            </w:r>
            <w:r w:rsidRPr="00897F7D">
              <w:rPr>
                <w:rFonts w:cs="宋体" w:hint="eastAsia"/>
                <w:spacing w:val="-4"/>
              </w:rPr>
              <w:t>掌握语言沟通、非语言沟通、电话沟通、网络沟通等人际沟通的技巧与礼仪。</w:t>
            </w:r>
          </w:p>
          <w:p w:rsidR="00346E41" w:rsidRDefault="00A77C92">
            <w:pPr>
              <w:pStyle w:val="aff6"/>
              <w:ind w:firstLineChars="100" w:firstLine="186"/>
              <w:jc w:val="both"/>
              <w:rPr>
                <w:rFonts w:cs="宋体"/>
              </w:rPr>
            </w:pPr>
            <w:r>
              <w:rPr>
                <w:rFonts w:cs="宋体" w:hint="eastAsia"/>
              </w:rPr>
              <w:t>④</w:t>
            </w:r>
            <w:r>
              <w:rPr>
                <w:rFonts w:cs="宋体" w:hint="eastAsia"/>
              </w:rPr>
              <w:t xml:space="preserve"> </w:t>
            </w:r>
            <w:r>
              <w:rPr>
                <w:rFonts w:cs="宋体" w:hint="eastAsia"/>
              </w:rPr>
              <w:t>掌握位次、会议、宴请等会务宴请的礼仪</w:t>
            </w:r>
          </w:p>
        </w:tc>
      </w:tr>
      <w:tr w:rsidR="00346E41" w:rsidTr="00897F7D">
        <w:trPr>
          <w:trHeight w:val="20"/>
          <w:jc w:val="center"/>
        </w:trPr>
        <w:tc>
          <w:tcPr>
            <w:tcW w:w="689" w:type="dxa"/>
            <w:vAlign w:val="center"/>
          </w:tcPr>
          <w:p w:rsidR="00346E41" w:rsidRDefault="00A77C92">
            <w:pPr>
              <w:overflowPunct w:val="0"/>
              <w:topLinePunct/>
              <w:adjustRightInd w:val="0"/>
              <w:snapToGrid w:val="0"/>
              <w:spacing w:line="310" w:lineRule="atLeast"/>
              <w:jc w:val="center"/>
              <w:rPr>
                <w:rFonts w:cs="宋体"/>
                <w:color w:val="000000"/>
                <w:sz w:val="18"/>
                <w:szCs w:val="18"/>
              </w:rPr>
            </w:pPr>
            <w:r>
              <w:rPr>
                <w:rFonts w:cs="宋体" w:hint="eastAsia"/>
                <w:color w:val="000000"/>
                <w:sz w:val="18"/>
                <w:szCs w:val="18"/>
              </w:rPr>
              <w:t>4</w:t>
            </w:r>
          </w:p>
        </w:tc>
        <w:tc>
          <w:tcPr>
            <w:tcW w:w="1536" w:type="dxa"/>
            <w:vAlign w:val="center"/>
          </w:tcPr>
          <w:p w:rsidR="00346E41" w:rsidRDefault="00A77C92">
            <w:pPr>
              <w:overflowPunct w:val="0"/>
              <w:topLinePunct/>
              <w:adjustRightInd w:val="0"/>
              <w:snapToGrid w:val="0"/>
              <w:spacing w:line="310" w:lineRule="atLeast"/>
              <w:jc w:val="center"/>
              <w:rPr>
                <w:rFonts w:cs="宋体"/>
                <w:bCs/>
                <w:sz w:val="18"/>
                <w:szCs w:val="18"/>
              </w:rPr>
            </w:pPr>
            <w:r>
              <w:rPr>
                <w:rFonts w:cs="宋体" w:hint="eastAsia"/>
                <w:bCs/>
                <w:sz w:val="18"/>
                <w:szCs w:val="18"/>
              </w:rPr>
              <w:t>客户服务实务</w:t>
            </w:r>
          </w:p>
        </w:tc>
        <w:tc>
          <w:tcPr>
            <w:tcW w:w="2911" w:type="dxa"/>
            <w:vAlign w:val="center"/>
          </w:tcPr>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宋体" w:hAnsi="宋体" w:hint="eastAsia"/>
                <w:sz w:val="18"/>
                <w:szCs w:val="18"/>
              </w:rPr>
              <w:t xml:space="preserve">① </w:t>
            </w:r>
            <w:r>
              <w:rPr>
                <w:rFonts w:ascii="Times New Roman" w:hAnsi="Times New Roman" w:hint="eastAsia"/>
                <w:spacing w:val="-8"/>
                <w:sz w:val="18"/>
                <w:szCs w:val="18"/>
              </w:rPr>
              <w:t>设计、组织现场客户服务活动。</w:t>
            </w:r>
            <w:r>
              <w:rPr>
                <w:rFonts w:ascii="Times New Roman" w:hAnsi="Times New Roman" w:hint="eastAsia"/>
                <w:spacing w:val="-8"/>
                <w:sz w:val="18"/>
                <w:szCs w:val="18"/>
              </w:rPr>
              <w:t xml:space="preserve"> </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宋体" w:hAnsi="宋体" w:hint="eastAsia"/>
                <w:sz w:val="18"/>
                <w:szCs w:val="18"/>
              </w:rPr>
              <w:t xml:space="preserve">② </w:t>
            </w:r>
            <w:r>
              <w:rPr>
                <w:rFonts w:ascii="Times New Roman" w:hAnsi="Times New Roman" w:hint="eastAsia"/>
                <w:sz w:val="18"/>
                <w:szCs w:val="18"/>
              </w:rPr>
              <w:t>制订售前、售中和售后客户服务制度规范。</w:t>
            </w:r>
            <w:r>
              <w:rPr>
                <w:rFonts w:ascii="Times New Roman" w:hAnsi="Times New Roman" w:hint="eastAsia"/>
                <w:sz w:val="18"/>
                <w:szCs w:val="18"/>
              </w:rPr>
              <w:t xml:space="preserve"> </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pacing w:val="4"/>
                <w:sz w:val="18"/>
                <w:szCs w:val="18"/>
              </w:rPr>
            </w:pPr>
            <w:r>
              <w:rPr>
                <w:rFonts w:ascii="宋体" w:hAnsi="宋体" w:hint="eastAsia"/>
                <w:sz w:val="18"/>
                <w:szCs w:val="18"/>
              </w:rPr>
              <w:t xml:space="preserve">③ </w:t>
            </w:r>
            <w:r>
              <w:rPr>
                <w:rFonts w:ascii="Times New Roman" w:hAnsi="Times New Roman" w:hint="eastAsia"/>
                <w:spacing w:val="4"/>
                <w:sz w:val="18"/>
                <w:szCs w:val="18"/>
              </w:rPr>
              <w:t>管理和监控客户投诉，维护顾客关系。</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宋体" w:hAnsi="宋体" w:hint="eastAsia"/>
                <w:sz w:val="18"/>
                <w:szCs w:val="18"/>
              </w:rPr>
              <w:t xml:space="preserve">④ </w:t>
            </w:r>
            <w:r>
              <w:rPr>
                <w:rFonts w:ascii="Times New Roman" w:hAnsi="Times New Roman" w:hint="eastAsia"/>
                <w:sz w:val="18"/>
                <w:szCs w:val="18"/>
              </w:rPr>
              <w:t>代表企业进行外部沟通、谈判，处理危机事件，维护企业合法权益。</w:t>
            </w:r>
            <w:r>
              <w:rPr>
                <w:rFonts w:ascii="Times New Roman" w:hAnsi="Times New Roman" w:hint="eastAsia"/>
                <w:sz w:val="18"/>
                <w:szCs w:val="18"/>
              </w:rPr>
              <w:t xml:space="preserve"> </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宋体" w:hAnsi="宋体" w:hint="eastAsia"/>
                <w:sz w:val="18"/>
                <w:szCs w:val="18"/>
              </w:rPr>
              <w:t xml:space="preserve">⑤ </w:t>
            </w:r>
            <w:r>
              <w:rPr>
                <w:rFonts w:ascii="Times New Roman" w:hAnsi="Times New Roman" w:hint="eastAsia"/>
                <w:sz w:val="18"/>
                <w:szCs w:val="18"/>
              </w:rPr>
              <w:t>设计、制订合同中的客户服务条款</w:t>
            </w:r>
          </w:p>
        </w:tc>
        <w:tc>
          <w:tcPr>
            <w:tcW w:w="3567" w:type="dxa"/>
            <w:vAlign w:val="center"/>
          </w:tcPr>
          <w:p w:rsidR="00346E41" w:rsidRDefault="00A77C92">
            <w:pPr>
              <w:overflowPunct w:val="0"/>
              <w:topLinePunct/>
              <w:adjustRightInd w:val="0"/>
              <w:snapToGrid w:val="0"/>
              <w:spacing w:line="310" w:lineRule="atLeast"/>
              <w:ind w:firstLineChars="100" w:firstLine="186"/>
              <w:rPr>
                <w:color w:val="000000"/>
                <w:spacing w:val="-4"/>
                <w:sz w:val="18"/>
                <w:szCs w:val="18"/>
              </w:rPr>
            </w:pPr>
            <w:r>
              <w:rPr>
                <w:rFonts w:ascii="宋体" w:hAnsi="宋体" w:hint="eastAsia"/>
                <w:sz w:val="18"/>
                <w:szCs w:val="18"/>
              </w:rPr>
              <w:t xml:space="preserve">① </w:t>
            </w:r>
            <w:r>
              <w:rPr>
                <w:rFonts w:hint="eastAsia"/>
                <w:color w:val="000000"/>
                <w:spacing w:val="-4"/>
                <w:sz w:val="18"/>
                <w:szCs w:val="18"/>
              </w:rPr>
              <w:t>了解售前、售中和售后的客户服务管理体系建设、客服团队组建、监控客户投诉及危机事件处理等基本知识。</w:t>
            </w:r>
          </w:p>
          <w:p w:rsidR="00346E41" w:rsidRDefault="00A77C92">
            <w:pPr>
              <w:overflowPunct w:val="0"/>
              <w:topLinePunct/>
              <w:adjustRightInd w:val="0"/>
              <w:snapToGrid w:val="0"/>
              <w:spacing w:line="310" w:lineRule="atLeast"/>
              <w:ind w:firstLineChars="100" w:firstLine="186"/>
              <w:rPr>
                <w:sz w:val="18"/>
                <w:szCs w:val="18"/>
              </w:rPr>
            </w:pPr>
            <w:r>
              <w:rPr>
                <w:rFonts w:ascii="宋体" w:hAnsi="宋体" w:hint="eastAsia"/>
                <w:sz w:val="18"/>
                <w:szCs w:val="18"/>
              </w:rPr>
              <w:t xml:space="preserve">② </w:t>
            </w:r>
            <w:r>
              <w:rPr>
                <w:rFonts w:hint="eastAsia"/>
                <w:color w:val="000000"/>
                <w:sz w:val="18"/>
                <w:szCs w:val="18"/>
              </w:rPr>
              <w:t>掌握客户服务与管理的相关技术技能。</w:t>
            </w:r>
          </w:p>
          <w:p w:rsidR="00346E41" w:rsidRDefault="00A77C92">
            <w:pPr>
              <w:overflowPunct w:val="0"/>
              <w:topLinePunct/>
              <w:adjustRightInd w:val="0"/>
              <w:snapToGrid w:val="0"/>
              <w:spacing w:line="310" w:lineRule="atLeast"/>
              <w:ind w:firstLineChars="100" w:firstLine="186"/>
              <w:rPr>
                <w:sz w:val="18"/>
                <w:szCs w:val="18"/>
              </w:rPr>
            </w:pPr>
            <w:r>
              <w:rPr>
                <w:rFonts w:ascii="宋体" w:hAnsi="宋体" w:hint="eastAsia"/>
                <w:sz w:val="18"/>
                <w:szCs w:val="18"/>
              </w:rPr>
              <w:t xml:space="preserve">③ </w:t>
            </w:r>
            <w:r>
              <w:rPr>
                <w:rFonts w:hint="eastAsia"/>
                <w:color w:val="000000"/>
                <w:sz w:val="18"/>
                <w:szCs w:val="18"/>
              </w:rPr>
              <w:t>培养学生团队建设、客户关系管理、公关能力、个人形象塑造能力、自我管理能力、沟通协调能力、灵活应变能力和抗压能力</w:t>
            </w:r>
          </w:p>
        </w:tc>
      </w:tr>
      <w:tr w:rsidR="00346E41" w:rsidTr="00897F7D">
        <w:trPr>
          <w:trHeight w:val="20"/>
          <w:jc w:val="center"/>
        </w:trPr>
        <w:tc>
          <w:tcPr>
            <w:tcW w:w="689" w:type="dxa"/>
            <w:tcBorders>
              <w:bottom w:val="single" w:sz="4" w:space="0" w:color="000000"/>
            </w:tcBorders>
            <w:vAlign w:val="center"/>
          </w:tcPr>
          <w:p w:rsidR="00346E41" w:rsidRDefault="00A77C92">
            <w:pPr>
              <w:overflowPunct w:val="0"/>
              <w:topLinePunct/>
              <w:adjustRightInd w:val="0"/>
              <w:snapToGrid w:val="0"/>
              <w:spacing w:line="310" w:lineRule="atLeast"/>
              <w:jc w:val="center"/>
              <w:rPr>
                <w:rFonts w:cs="宋体"/>
                <w:color w:val="000000"/>
                <w:sz w:val="18"/>
                <w:szCs w:val="18"/>
              </w:rPr>
            </w:pPr>
            <w:r>
              <w:rPr>
                <w:rFonts w:cs="宋体" w:hint="eastAsia"/>
                <w:color w:val="000000"/>
                <w:sz w:val="18"/>
                <w:szCs w:val="18"/>
              </w:rPr>
              <w:t>5</w:t>
            </w:r>
          </w:p>
        </w:tc>
        <w:tc>
          <w:tcPr>
            <w:tcW w:w="1536" w:type="dxa"/>
            <w:tcBorders>
              <w:bottom w:val="single" w:sz="4" w:space="0" w:color="000000"/>
            </w:tcBorders>
            <w:vAlign w:val="center"/>
          </w:tcPr>
          <w:p w:rsidR="00346E41" w:rsidRDefault="00A77C92">
            <w:pPr>
              <w:overflowPunct w:val="0"/>
              <w:topLinePunct/>
              <w:adjustRightInd w:val="0"/>
              <w:snapToGrid w:val="0"/>
              <w:spacing w:line="310" w:lineRule="atLeast"/>
              <w:jc w:val="center"/>
              <w:rPr>
                <w:rFonts w:cs="宋体"/>
                <w:bCs/>
                <w:sz w:val="18"/>
                <w:szCs w:val="18"/>
              </w:rPr>
            </w:pPr>
            <w:r>
              <w:rPr>
                <w:rFonts w:cs="宋体" w:hint="eastAsia"/>
                <w:bCs/>
                <w:sz w:val="18"/>
                <w:szCs w:val="18"/>
              </w:rPr>
              <w:t>品牌策划与</w:t>
            </w:r>
          </w:p>
          <w:p w:rsidR="00346E41" w:rsidRDefault="00A77C92">
            <w:pPr>
              <w:overflowPunct w:val="0"/>
              <w:topLinePunct/>
              <w:adjustRightInd w:val="0"/>
              <w:snapToGrid w:val="0"/>
              <w:spacing w:line="310" w:lineRule="atLeast"/>
              <w:jc w:val="center"/>
              <w:rPr>
                <w:rFonts w:cs="宋体"/>
                <w:bCs/>
                <w:sz w:val="18"/>
                <w:szCs w:val="18"/>
              </w:rPr>
            </w:pPr>
            <w:r>
              <w:rPr>
                <w:rFonts w:cs="宋体" w:hint="eastAsia"/>
                <w:bCs/>
                <w:sz w:val="18"/>
                <w:szCs w:val="18"/>
              </w:rPr>
              <w:t>推广</w:t>
            </w:r>
          </w:p>
        </w:tc>
        <w:tc>
          <w:tcPr>
            <w:tcW w:w="2911" w:type="dxa"/>
            <w:tcBorders>
              <w:bottom w:val="single" w:sz="4" w:space="0" w:color="000000"/>
            </w:tcBorders>
            <w:vAlign w:val="center"/>
          </w:tcPr>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Times New Roman" w:hAnsi="Times New Roman" w:hint="eastAsia"/>
                <w:sz w:val="18"/>
                <w:szCs w:val="18"/>
              </w:rPr>
              <w:t>①</w:t>
            </w:r>
            <w:r>
              <w:rPr>
                <w:rFonts w:ascii="Times New Roman" w:hAnsi="Times New Roman" w:hint="eastAsia"/>
                <w:sz w:val="18"/>
                <w:szCs w:val="18"/>
              </w:rPr>
              <w:t xml:space="preserve"> </w:t>
            </w:r>
            <w:r>
              <w:rPr>
                <w:rFonts w:ascii="Times New Roman" w:hAnsi="Times New Roman" w:hint="eastAsia"/>
                <w:sz w:val="18"/>
                <w:szCs w:val="18"/>
              </w:rPr>
              <w:t>品牌调研与分析。</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Times New Roman" w:hAnsi="Times New Roman" w:hint="eastAsia"/>
                <w:sz w:val="18"/>
                <w:szCs w:val="18"/>
              </w:rPr>
              <w:t>②</w:t>
            </w:r>
            <w:r>
              <w:rPr>
                <w:rFonts w:ascii="Times New Roman" w:hAnsi="Times New Roman" w:hint="eastAsia"/>
                <w:sz w:val="18"/>
                <w:szCs w:val="18"/>
              </w:rPr>
              <w:t xml:space="preserve"> </w:t>
            </w:r>
            <w:r>
              <w:rPr>
                <w:rFonts w:ascii="Times New Roman" w:hAnsi="Times New Roman" w:hint="eastAsia"/>
                <w:sz w:val="18"/>
                <w:szCs w:val="18"/>
              </w:rPr>
              <w:t>品牌定位与设计。</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Times New Roman" w:hAnsi="Times New Roman" w:hint="eastAsia"/>
                <w:sz w:val="18"/>
                <w:szCs w:val="18"/>
              </w:rPr>
              <w:t>③</w:t>
            </w:r>
            <w:r>
              <w:rPr>
                <w:rFonts w:ascii="Times New Roman" w:hAnsi="Times New Roman" w:hint="eastAsia"/>
                <w:sz w:val="18"/>
                <w:szCs w:val="18"/>
              </w:rPr>
              <w:t xml:space="preserve"> </w:t>
            </w:r>
            <w:r>
              <w:rPr>
                <w:rFonts w:ascii="Times New Roman" w:hAnsi="Times New Roman" w:hint="eastAsia"/>
                <w:sz w:val="18"/>
                <w:szCs w:val="18"/>
              </w:rPr>
              <w:t>品牌传播与推广</w:t>
            </w:r>
          </w:p>
        </w:tc>
        <w:tc>
          <w:tcPr>
            <w:tcW w:w="3567" w:type="dxa"/>
            <w:tcBorders>
              <w:bottom w:val="single" w:sz="4" w:space="0" w:color="000000"/>
            </w:tcBorders>
            <w:vAlign w:val="center"/>
          </w:tcPr>
          <w:p w:rsidR="00346E41" w:rsidRDefault="00A77C92" w:rsidP="00897F7D">
            <w:pPr>
              <w:overflowPunct w:val="0"/>
              <w:topLinePunct/>
              <w:adjustRightInd w:val="0"/>
              <w:snapToGrid w:val="0"/>
              <w:spacing w:line="310" w:lineRule="atLeast"/>
              <w:ind w:firstLineChars="100" w:firstLine="186"/>
              <w:rPr>
                <w:rFonts w:ascii="宋体" w:hAnsi="宋体"/>
                <w:spacing w:val="-6"/>
                <w:sz w:val="18"/>
                <w:szCs w:val="18"/>
              </w:rPr>
            </w:pPr>
            <w:r>
              <w:rPr>
                <w:rFonts w:ascii="宋体" w:hAnsi="宋体" w:hint="eastAsia"/>
                <w:sz w:val="18"/>
                <w:szCs w:val="18"/>
              </w:rPr>
              <w:t xml:space="preserve">① </w:t>
            </w:r>
            <w:r>
              <w:rPr>
                <w:rFonts w:ascii="宋体" w:hAnsi="宋体" w:hint="eastAsia"/>
                <w:spacing w:val="-6"/>
                <w:sz w:val="18"/>
                <w:szCs w:val="18"/>
              </w:rPr>
              <w:t>掌握</w:t>
            </w:r>
            <w:r>
              <w:rPr>
                <w:rFonts w:hint="eastAsia"/>
                <w:color w:val="000000"/>
                <w:spacing w:val="-6"/>
                <w:sz w:val="18"/>
                <w:szCs w:val="18"/>
              </w:rPr>
              <w:t>品牌</w:t>
            </w:r>
            <w:r>
              <w:rPr>
                <w:rFonts w:ascii="宋体" w:hAnsi="宋体" w:hint="eastAsia"/>
                <w:spacing w:val="-6"/>
                <w:sz w:val="18"/>
                <w:szCs w:val="18"/>
              </w:rPr>
              <w:t>现状分析的方法和技术技能。</w:t>
            </w:r>
          </w:p>
          <w:p w:rsidR="00346E41" w:rsidRDefault="00A77C92" w:rsidP="00897F7D">
            <w:pPr>
              <w:overflowPunct w:val="0"/>
              <w:topLinePunct/>
              <w:adjustRightInd w:val="0"/>
              <w:snapToGrid w:val="0"/>
              <w:spacing w:line="310" w:lineRule="atLeast"/>
              <w:ind w:firstLineChars="100" w:firstLine="186"/>
              <w:rPr>
                <w:color w:val="000000"/>
                <w:sz w:val="18"/>
                <w:szCs w:val="18"/>
              </w:rPr>
            </w:pPr>
            <w:r>
              <w:rPr>
                <w:rFonts w:ascii="宋体" w:hAnsi="宋体" w:hint="eastAsia"/>
                <w:sz w:val="18"/>
                <w:szCs w:val="18"/>
              </w:rPr>
              <w:t>② 掌</w:t>
            </w:r>
            <w:r>
              <w:rPr>
                <w:rFonts w:hint="eastAsia"/>
                <w:color w:val="000000"/>
                <w:sz w:val="18"/>
                <w:szCs w:val="18"/>
              </w:rPr>
              <w:t>握品牌定位的方法和技术技能。</w:t>
            </w:r>
          </w:p>
          <w:p w:rsidR="00346E41" w:rsidRPr="00897F7D" w:rsidRDefault="00A77C92" w:rsidP="00897F7D">
            <w:pPr>
              <w:overflowPunct w:val="0"/>
              <w:topLinePunct/>
              <w:adjustRightInd w:val="0"/>
              <w:snapToGrid w:val="0"/>
              <w:spacing w:line="310" w:lineRule="atLeast"/>
              <w:ind w:firstLineChars="100" w:firstLine="186"/>
              <w:rPr>
                <w:color w:val="000000"/>
                <w:spacing w:val="-6"/>
                <w:sz w:val="18"/>
                <w:szCs w:val="18"/>
              </w:rPr>
            </w:pPr>
            <w:r>
              <w:rPr>
                <w:rFonts w:hint="eastAsia"/>
                <w:color w:val="000000"/>
                <w:sz w:val="18"/>
                <w:szCs w:val="18"/>
              </w:rPr>
              <w:t>③</w:t>
            </w:r>
            <w:r>
              <w:rPr>
                <w:rFonts w:hint="eastAsia"/>
                <w:color w:val="000000"/>
                <w:sz w:val="18"/>
                <w:szCs w:val="18"/>
              </w:rPr>
              <w:t xml:space="preserve"> </w:t>
            </w:r>
            <w:r w:rsidRPr="00897F7D">
              <w:rPr>
                <w:rFonts w:hint="eastAsia"/>
                <w:color w:val="000000"/>
                <w:spacing w:val="-4"/>
                <w:sz w:val="18"/>
                <w:szCs w:val="18"/>
              </w:rPr>
              <w:t>掌握品牌人格化的方法和技术技能。</w:t>
            </w:r>
          </w:p>
          <w:p w:rsidR="00346E41" w:rsidRDefault="00A77C92" w:rsidP="00897F7D">
            <w:pPr>
              <w:overflowPunct w:val="0"/>
              <w:topLinePunct/>
              <w:adjustRightInd w:val="0"/>
              <w:snapToGrid w:val="0"/>
              <w:spacing w:line="310" w:lineRule="atLeast"/>
              <w:ind w:firstLineChars="100" w:firstLine="186"/>
              <w:rPr>
                <w:color w:val="000000"/>
                <w:sz w:val="18"/>
                <w:szCs w:val="18"/>
              </w:rPr>
            </w:pPr>
            <w:r>
              <w:rPr>
                <w:rFonts w:hint="eastAsia"/>
                <w:color w:val="000000"/>
                <w:sz w:val="18"/>
                <w:szCs w:val="18"/>
              </w:rPr>
              <w:t>④</w:t>
            </w:r>
            <w:r>
              <w:rPr>
                <w:rFonts w:hint="eastAsia"/>
                <w:color w:val="000000"/>
                <w:sz w:val="18"/>
                <w:szCs w:val="18"/>
              </w:rPr>
              <w:t xml:space="preserve"> </w:t>
            </w:r>
            <w:r>
              <w:rPr>
                <w:rFonts w:hint="eastAsia"/>
                <w:color w:val="000000"/>
                <w:sz w:val="18"/>
                <w:szCs w:val="18"/>
              </w:rPr>
              <w:t>掌握品牌命名的方法和技术技能。</w:t>
            </w:r>
          </w:p>
          <w:p w:rsidR="00346E41" w:rsidRDefault="00A77C92" w:rsidP="00897F7D">
            <w:pPr>
              <w:overflowPunct w:val="0"/>
              <w:topLinePunct/>
              <w:adjustRightInd w:val="0"/>
              <w:snapToGrid w:val="0"/>
              <w:spacing w:line="310" w:lineRule="atLeast"/>
              <w:ind w:firstLineChars="100" w:firstLine="186"/>
              <w:rPr>
                <w:color w:val="000000"/>
                <w:sz w:val="18"/>
                <w:szCs w:val="18"/>
              </w:rPr>
            </w:pPr>
            <w:r>
              <w:rPr>
                <w:rFonts w:hint="eastAsia"/>
                <w:color w:val="000000"/>
                <w:sz w:val="18"/>
                <w:szCs w:val="18"/>
              </w:rPr>
              <w:t>⑤</w:t>
            </w:r>
            <w:r>
              <w:rPr>
                <w:rFonts w:hint="eastAsia"/>
                <w:color w:val="000000"/>
                <w:sz w:val="18"/>
                <w:szCs w:val="18"/>
              </w:rPr>
              <w:t xml:space="preserve"> </w:t>
            </w:r>
            <w:r>
              <w:rPr>
                <w:rFonts w:hint="eastAsia"/>
                <w:color w:val="000000"/>
                <w:sz w:val="18"/>
                <w:szCs w:val="18"/>
              </w:rPr>
              <w:t>掌握品牌广告语创作的方法和技术技能。</w:t>
            </w:r>
          </w:p>
          <w:p w:rsidR="00346E41" w:rsidRDefault="00A77C92" w:rsidP="00897F7D">
            <w:pPr>
              <w:overflowPunct w:val="0"/>
              <w:topLinePunct/>
              <w:adjustRightInd w:val="0"/>
              <w:snapToGrid w:val="0"/>
              <w:spacing w:line="310" w:lineRule="atLeast"/>
              <w:ind w:firstLineChars="100" w:firstLine="186"/>
              <w:rPr>
                <w:color w:val="000000"/>
                <w:spacing w:val="-8"/>
                <w:sz w:val="18"/>
                <w:szCs w:val="18"/>
              </w:rPr>
            </w:pPr>
            <w:r>
              <w:rPr>
                <w:rFonts w:hint="eastAsia"/>
                <w:color w:val="000000"/>
                <w:sz w:val="18"/>
                <w:szCs w:val="18"/>
              </w:rPr>
              <w:t>⑥</w:t>
            </w:r>
            <w:r>
              <w:rPr>
                <w:rFonts w:hint="eastAsia"/>
                <w:color w:val="000000"/>
                <w:sz w:val="18"/>
                <w:szCs w:val="18"/>
              </w:rPr>
              <w:t xml:space="preserve"> </w:t>
            </w:r>
            <w:r>
              <w:rPr>
                <w:rFonts w:hint="eastAsia"/>
                <w:color w:val="000000"/>
                <w:sz w:val="18"/>
                <w:szCs w:val="18"/>
              </w:rPr>
              <w:t>掌</w:t>
            </w:r>
            <w:r>
              <w:rPr>
                <w:rFonts w:hint="eastAsia"/>
                <w:color w:val="000000"/>
                <w:spacing w:val="-8"/>
                <w:sz w:val="18"/>
                <w:szCs w:val="18"/>
              </w:rPr>
              <w:t>握品牌故事写作的方法和技术技能。</w:t>
            </w:r>
          </w:p>
          <w:p w:rsidR="00346E41" w:rsidRPr="00897F7D" w:rsidRDefault="00A77C92" w:rsidP="00897F7D">
            <w:pPr>
              <w:overflowPunct w:val="0"/>
              <w:topLinePunct/>
              <w:adjustRightInd w:val="0"/>
              <w:snapToGrid w:val="0"/>
              <w:spacing w:line="310" w:lineRule="atLeast"/>
              <w:ind w:firstLineChars="100" w:firstLine="174"/>
              <w:rPr>
                <w:color w:val="000000"/>
                <w:spacing w:val="-6"/>
                <w:sz w:val="18"/>
                <w:szCs w:val="18"/>
              </w:rPr>
            </w:pPr>
            <w:r w:rsidRPr="00897F7D">
              <w:rPr>
                <w:rFonts w:hint="eastAsia"/>
                <w:color w:val="000000"/>
                <w:spacing w:val="-6"/>
                <w:sz w:val="18"/>
                <w:szCs w:val="18"/>
              </w:rPr>
              <w:t>⑦</w:t>
            </w:r>
            <w:r w:rsidRPr="00897F7D">
              <w:rPr>
                <w:rFonts w:hint="eastAsia"/>
                <w:color w:val="000000"/>
                <w:spacing w:val="-6"/>
                <w:sz w:val="18"/>
                <w:szCs w:val="18"/>
              </w:rPr>
              <w:t xml:space="preserve"> </w:t>
            </w:r>
            <w:r w:rsidRPr="00897F7D">
              <w:rPr>
                <w:rFonts w:hint="eastAsia"/>
                <w:color w:val="000000"/>
                <w:spacing w:val="-6"/>
                <w:sz w:val="18"/>
                <w:szCs w:val="18"/>
              </w:rPr>
              <w:t>掌握品牌</w:t>
            </w:r>
            <w:r w:rsidRPr="00897F7D">
              <w:rPr>
                <w:rFonts w:hint="eastAsia"/>
                <w:color w:val="000000"/>
                <w:spacing w:val="-6"/>
                <w:sz w:val="18"/>
                <w:szCs w:val="18"/>
              </w:rPr>
              <w:t>logo</w:t>
            </w:r>
            <w:r w:rsidRPr="00897F7D">
              <w:rPr>
                <w:rFonts w:hint="eastAsia"/>
                <w:color w:val="000000"/>
                <w:spacing w:val="-6"/>
                <w:sz w:val="18"/>
                <w:szCs w:val="18"/>
              </w:rPr>
              <w:t>设计的方法和技术技能。</w:t>
            </w:r>
          </w:p>
          <w:p w:rsidR="00346E41" w:rsidRDefault="00A77C92" w:rsidP="00897F7D">
            <w:pPr>
              <w:overflowPunct w:val="0"/>
              <w:topLinePunct/>
              <w:adjustRightInd w:val="0"/>
              <w:snapToGrid w:val="0"/>
              <w:spacing w:line="310" w:lineRule="atLeast"/>
              <w:ind w:firstLineChars="100" w:firstLine="174"/>
              <w:rPr>
                <w:color w:val="000000"/>
                <w:spacing w:val="-4"/>
                <w:sz w:val="18"/>
                <w:szCs w:val="18"/>
              </w:rPr>
            </w:pPr>
            <w:r w:rsidRPr="00897F7D">
              <w:rPr>
                <w:rFonts w:hint="eastAsia"/>
                <w:color w:val="000000"/>
                <w:spacing w:val="-6"/>
                <w:sz w:val="18"/>
                <w:szCs w:val="18"/>
              </w:rPr>
              <w:t>⑧</w:t>
            </w:r>
            <w:r w:rsidRPr="00897F7D">
              <w:rPr>
                <w:rFonts w:hint="eastAsia"/>
                <w:color w:val="000000"/>
                <w:spacing w:val="-6"/>
                <w:sz w:val="18"/>
                <w:szCs w:val="18"/>
              </w:rPr>
              <w:t xml:space="preserve"> </w:t>
            </w:r>
            <w:r w:rsidRPr="00897F7D">
              <w:rPr>
                <w:rFonts w:hint="eastAsia"/>
                <w:color w:val="000000"/>
                <w:spacing w:val="-6"/>
                <w:sz w:val="18"/>
                <w:szCs w:val="18"/>
              </w:rPr>
              <w:t>掌</w:t>
            </w:r>
            <w:r>
              <w:rPr>
                <w:rFonts w:hint="eastAsia"/>
                <w:color w:val="000000"/>
                <w:spacing w:val="-4"/>
                <w:sz w:val="18"/>
                <w:szCs w:val="18"/>
              </w:rPr>
              <w:t>握品牌</w:t>
            </w:r>
            <w:r>
              <w:rPr>
                <w:rFonts w:hint="eastAsia"/>
                <w:color w:val="000000"/>
                <w:spacing w:val="-4"/>
                <w:sz w:val="18"/>
                <w:szCs w:val="18"/>
              </w:rPr>
              <w:t>IP</w:t>
            </w:r>
            <w:r>
              <w:rPr>
                <w:rFonts w:hint="eastAsia"/>
                <w:color w:val="000000"/>
                <w:spacing w:val="-4"/>
                <w:sz w:val="18"/>
                <w:szCs w:val="18"/>
              </w:rPr>
              <w:t>构建的方法和技术技能。</w:t>
            </w:r>
          </w:p>
          <w:p w:rsidR="00346E41" w:rsidRPr="00897F7D" w:rsidRDefault="00A77C92" w:rsidP="00897F7D">
            <w:pPr>
              <w:overflowPunct w:val="0"/>
              <w:topLinePunct/>
              <w:adjustRightInd w:val="0"/>
              <w:snapToGrid w:val="0"/>
              <w:spacing w:line="310" w:lineRule="atLeast"/>
              <w:ind w:firstLineChars="100" w:firstLine="174"/>
              <w:rPr>
                <w:color w:val="000000"/>
                <w:spacing w:val="-6"/>
                <w:sz w:val="18"/>
                <w:szCs w:val="18"/>
              </w:rPr>
            </w:pPr>
            <w:r w:rsidRPr="00897F7D">
              <w:rPr>
                <w:rFonts w:hint="eastAsia"/>
                <w:color w:val="000000"/>
                <w:spacing w:val="-6"/>
                <w:sz w:val="18"/>
                <w:szCs w:val="18"/>
              </w:rPr>
              <w:t>⑨</w:t>
            </w:r>
            <w:r w:rsidRPr="00897F7D">
              <w:rPr>
                <w:rFonts w:hint="eastAsia"/>
                <w:color w:val="000000"/>
                <w:spacing w:val="-6"/>
                <w:sz w:val="18"/>
                <w:szCs w:val="18"/>
              </w:rPr>
              <w:t xml:space="preserve"> </w:t>
            </w:r>
            <w:r w:rsidRPr="00897F7D">
              <w:rPr>
                <w:rFonts w:hint="eastAsia"/>
                <w:color w:val="000000"/>
                <w:spacing w:val="-6"/>
                <w:sz w:val="18"/>
                <w:szCs w:val="18"/>
              </w:rPr>
              <w:t>掌握品牌感官设计的方法和技术技能。</w:t>
            </w:r>
          </w:p>
          <w:p w:rsidR="00346E41" w:rsidRDefault="00A77C92" w:rsidP="00897F7D">
            <w:pPr>
              <w:overflowPunct w:val="0"/>
              <w:topLinePunct/>
              <w:adjustRightInd w:val="0"/>
              <w:snapToGrid w:val="0"/>
              <w:spacing w:line="310" w:lineRule="atLeast"/>
              <w:ind w:firstLineChars="100" w:firstLine="186"/>
              <w:rPr>
                <w:sz w:val="18"/>
                <w:szCs w:val="18"/>
              </w:rPr>
            </w:pPr>
            <w:r>
              <w:rPr>
                <w:rFonts w:hint="eastAsia"/>
                <w:color w:val="000000"/>
                <w:sz w:val="18"/>
                <w:szCs w:val="18"/>
              </w:rPr>
              <w:t>⑩</w:t>
            </w:r>
            <w:r>
              <w:rPr>
                <w:rFonts w:hint="eastAsia"/>
                <w:color w:val="000000"/>
                <w:sz w:val="18"/>
                <w:szCs w:val="18"/>
              </w:rPr>
              <w:t xml:space="preserve"> </w:t>
            </w:r>
            <w:r>
              <w:rPr>
                <w:rFonts w:hint="eastAsia"/>
                <w:color w:val="000000"/>
                <w:sz w:val="18"/>
                <w:szCs w:val="18"/>
              </w:rPr>
              <w:t>掌握品牌</w:t>
            </w:r>
            <w:r>
              <w:rPr>
                <w:rFonts w:ascii="宋体" w:hAnsi="宋体" w:hint="eastAsia"/>
                <w:sz w:val="18"/>
                <w:szCs w:val="18"/>
              </w:rPr>
              <w:t>推广的方法和技术技能</w:t>
            </w:r>
          </w:p>
        </w:tc>
      </w:tr>
      <w:tr w:rsidR="00346E41" w:rsidTr="00897F7D">
        <w:trPr>
          <w:trHeight w:val="20"/>
          <w:jc w:val="center"/>
        </w:trPr>
        <w:tc>
          <w:tcPr>
            <w:tcW w:w="689" w:type="dxa"/>
            <w:tcBorders>
              <w:top w:val="single" w:sz="4" w:space="0" w:color="000000"/>
              <w:bottom w:val="single" w:sz="4" w:space="0" w:color="000000"/>
            </w:tcBorders>
            <w:vAlign w:val="center"/>
          </w:tcPr>
          <w:p w:rsidR="00346E41" w:rsidRDefault="00A77C92">
            <w:pPr>
              <w:overflowPunct w:val="0"/>
              <w:topLinePunct/>
              <w:adjustRightInd w:val="0"/>
              <w:snapToGrid w:val="0"/>
              <w:spacing w:line="310" w:lineRule="atLeast"/>
              <w:jc w:val="center"/>
              <w:rPr>
                <w:rFonts w:cs="宋体"/>
                <w:color w:val="000000"/>
                <w:sz w:val="18"/>
                <w:szCs w:val="18"/>
              </w:rPr>
            </w:pPr>
            <w:r>
              <w:rPr>
                <w:rFonts w:cs="宋体" w:hint="eastAsia"/>
                <w:color w:val="000000"/>
                <w:sz w:val="18"/>
                <w:szCs w:val="18"/>
              </w:rPr>
              <w:t>6</w:t>
            </w:r>
          </w:p>
        </w:tc>
        <w:tc>
          <w:tcPr>
            <w:tcW w:w="1536" w:type="dxa"/>
            <w:tcBorders>
              <w:top w:val="single" w:sz="4" w:space="0" w:color="000000"/>
              <w:bottom w:val="single" w:sz="4" w:space="0" w:color="000000"/>
            </w:tcBorders>
            <w:vAlign w:val="center"/>
          </w:tcPr>
          <w:p w:rsidR="00346E41" w:rsidRDefault="00A77C92">
            <w:pPr>
              <w:overflowPunct w:val="0"/>
              <w:topLinePunct/>
              <w:adjustRightInd w:val="0"/>
              <w:snapToGrid w:val="0"/>
              <w:spacing w:line="310" w:lineRule="atLeast"/>
              <w:jc w:val="center"/>
              <w:rPr>
                <w:rFonts w:cs="宋体"/>
                <w:bCs/>
                <w:color w:val="000000"/>
                <w:sz w:val="18"/>
                <w:szCs w:val="18"/>
              </w:rPr>
            </w:pPr>
            <w:r>
              <w:rPr>
                <w:rFonts w:cs="宋体" w:hint="eastAsia"/>
                <w:bCs/>
                <w:color w:val="000000"/>
                <w:sz w:val="18"/>
                <w:szCs w:val="18"/>
              </w:rPr>
              <w:t>商务代理实务</w:t>
            </w:r>
          </w:p>
        </w:tc>
        <w:tc>
          <w:tcPr>
            <w:tcW w:w="2911" w:type="dxa"/>
            <w:tcBorders>
              <w:top w:val="single" w:sz="4" w:space="0" w:color="000000"/>
              <w:bottom w:val="single" w:sz="4" w:space="0" w:color="000000"/>
            </w:tcBorders>
            <w:vAlign w:val="center"/>
          </w:tcPr>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spacing w:val="4"/>
                <w:sz w:val="18"/>
                <w:szCs w:val="18"/>
              </w:rPr>
            </w:pPr>
            <w:r>
              <w:rPr>
                <w:rFonts w:ascii="宋体" w:hAnsi="宋体" w:hint="eastAsia"/>
                <w:sz w:val="18"/>
                <w:szCs w:val="18"/>
              </w:rPr>
              <w:t xml:space="preserve">① </w:t>
            </w:r>
            <w:r>
              <w:rPr>
                <w:rFonts w:ascii="Times New Roman" w:hAnsi="Times New Roman" w:hint="eastAsia"/>
                <w:spacing w:val="4"/>
                <w:sz w:val="18"/>
                <w:szCs w:val="18"/>
              </w:rPr>
              <w:t>接待委托客户，洽谈销售、采购业务。</w:t>
            </w:r>
          </w:p>
          <w:p w:rsidR="00346E41" w:rsidRDefault="00897F7D">
            <w:pPr>
              <w:pStyle w:val="a"/>
              <w:numPr>
                <w:ilvl w:val="0"/>
                <w:numId w:val="0"/>
              </w:numPr>
              <w:overflowPunct w:val="0"/>
              <w:topLinePunct/>
              <w:adjustRightInd w:val="0"/>
              <w:snapToGrid w:val="0"/>
              <w:spacing w:line="310" w:lineRule="atLeast"/>
              <w:ind w:firstLineChars="100" w:firstLine="186"/>
              <w:rPr>
                <w:rFonts w:ascii="Times New Roman" w:hAnsi="Times New Roman"/>
                <w:bCs/>
                <w:color w:val="000000"/>
                <w:sz w:val="18"/>
                <w:szCs w:val="18"/>
              </w:rPr>
            </w:pPr>
            <w:r>
              <w:rPr>
                <w:rFonts w:ascii="宋体" w:hAnsi="宋体" w:hint="eastAsia"/>
                <w:sz w:val="18"/>
                <w:szCs w:val="18"/>
              </w:rPr>
              <w:t xml:space="preserve">② </w:t>
            </w:r>
            <w:r>
              <w:rPr>
                <w:rFonts w:ascii="Times New Roman" w:hAnsi="Times New Roman" w:hint="eastAsia"/>
                <w:sz w:val="18"/>
                <w:szCs w:val="18"/>
              </w:rPr>
              <w:t>审</w:t>
            </w:r>
            <w:r>
              <w:rPr>
                <w:rFonts w:ascii="Times New Roman" w:hAnsi="Times New Roman" w:hint="eastAsia"/>
                <w:spacing w:val="-4"/>
                <w:sz w:val="18"/>
                <w:szCs w:val="18"/>
              </w:rPr>
              <w:t>核客户资格，建立客户档案，进行客户分类，起草委托合同</w:t>
            </w:r>
            <w:r>
              <w:rPr>
                <w:rFonts w:ascii="Times New Roman" w:hAnsi="Times New Roman" w:hint="eastAsia"/>
                <w:spacing w:val="-40"/>
                <w:sz w:val="18"/>
                <w:szCs w:val="18"/>
              </w:rPr>
              <w:t>。</w:t>
            </w:r>
          </w:p>
        </w:tc>
        <w:tc>
          <w:tcPr>
            <w:tcW w:w="3567" w:type="dxa"/>
            <w:tcBorders>
              <w:top w:val="single" w:sz="4" w:space="0" w:color="000000"/>
              <w:bottom w:val="single" w:sz="4" w:space="0" w:color="000000"/>
            </w:tcBorders>
            <w:vAlign w:val="center"/>
          </w:tcPr>
          <w:p w:rsidR="00346E41" w:rsidRDefault="00A77C92">
            <w:pPr>
              <w:overflowPunct w:val="0"/>
              <w:topLinePunct/>
              <w:adjustRightInd w:val="0"/>
              <w:snapToGrid w:val="0"/>
              <w:spacing w:line="310" w:lineRule="atLeast"/>
              <w:ind w:firstLineChars="100" w:firstLine="186"/>
              <w:rPr>
                <w:rFonts w:cs="宋体"/>
                <w:bCs/>
                <w:color w:val="000000"/>
                <w:sz w:val="18"/>
                <w:szCs w:val="18"/>
              </w:rPr>
            </w:pPr>
            <w:r>
              <w:rPr>
                <w:rFonts w:ascii="宋体" w:hAnsi="宋体" w:hint="eastAsia"/>
                <w:sz w:val="18"/>
                <w:szCs w:val="18"/>
              </w:rPr>
              <w:t xml:space="preserve">① </w:t>
            </w:r>
            <w:r>
              <w:rPr>
                <w:rFonts w:cs="宋体" w:hint="eastAsia"/>
                <w:bCs/>
                <w:color w:val="000000"/>
                <w:sz w:val="18"/>
                <w:szCs w:val="18"/>
              </w:rPr>
              <w:t>了</w:t>
            </w:r>
            <w:r>
              <w:rPr>
                <w:rFonts w:hint="eastAsia"/>
                <w:spacing w:val="-6"/>
                <w:sz w:val="18"/>
                <w:szCs w:val="18"/>
              </w:rPr>
              <w:t>解代理及商务代理制度的基本原理</w:t>
            </w:r>
            <w:r>
              <w:rPr>
                <w:rFonts w:cs="宋体" w:hint="eastAsia"/>
                <w:bCs/>
                <w:color w:val="000000"/>
                <w:spacing w:val="-40"/>
                <w:sz w:val="18"/>
                <w:szCs w:val="18"/>
              </w:rPr>
              <w:t>。</w:t>
            </w:r>
          </w:p>
          <w:p w:rsidR="00346E41" w:rsidRDefault="00A77C92" w:rsidP="00897F7D">
            <w:pPr>
              <w:overflowPunct w:val="0"/>
              <w:topLinePunct/>
              <w:adjustRightInd w:val="0"/>
              <w:snapToGrid w:val="0"/>
              <w:spacing w:line="310" w:lineRule="atLeast"/>
              <w:ind w:firstLineChars="100" w:firstLine="186"/>
              <w:rPr>
                <w:rFonts w:cs="宋体"/>
                <w:bCs/>
                <w:color w:val="000000"/>
                <w:sz w:val="18"/>
                <w:szCs w:val="18"/>
              </w:rPr>
            </w:pPr>
            <w:r>
              <w:rPr>
                <w:rFonts w:ascii="宋体" w:hAnsi="宋体" w:hint="eastAsia"/>
                <w:sz w:val="18"/>
                <w:szCs w:val="18"/>
              </w:rPr>
              <w:t xml:space="preserve">② </w:t>
            </w:r>
            <w:r>
              <w:rPr>
                <w:rFonts w:cs="宋体" w:hint="eastAsia"/>
                <w:bCs/>
                <w:color w:val="000000"/>
                <w:sz w:val="18"/>
                <w:szCs w:val="18"/>
              </w:rPr>
              <w:t>了解委托合同、行纪合同和居间合同等几种商务代理合同的基本理论。</w:t>
            </w:r>
          </w:p>
        </w:tc>
      </w:tr>
    </w:tbl>
    <w:p w:rsidR="00897F7D" w:rsidRDefault="00897F7D" w:rsidP="009B5489">
      <w:pPr>
        <w:adjustRightInd w:val="0"/>
        <w:spacing w:beforeLines="50"/>
        <w:ind w:rightChars="200" w:right="433"/>
        <w:jc w:val="right"/>
        <w:rPr>
          <w:sz w:val="18"/>
        </w:rPr>
      </w:pPr>
    </w:p>
    <w:p w:rsidR="00346E41" w:rsidRDefault="00A77C92" w:rsidP="009B5489">
      <w:pPr>
        <w:adjustRightInd w:val="0"/>
        <w:spacing w:beforeLines="50"/>
        <w:ind w:rightChars="200" w:right="433"/>
        <w:jc w:val="right"/>
        <w:rPr>
          <w:sz w:val="18"/>
        </w:rPr>
      </w:pPr>
      <w:r>
        <w:rPr>
          <w:sz w:val="18"/>
        </w:rPr>
        <w:t>续表</w:t>
      </w:r>
    </w:p>
    <w:tbl>
      <w:tblPr>
        <w:tblW w:w="8703"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tblPr>
      <w:tblGrid>
        <w:gridCol w:w="689"/>
        <w:gridCol w:w="1536"/>
        <w:gridCol w:w="2876"/>
        <w:gridCol w:w="3602"/>
      </w:tblGrid>
      <w:tr w:rsidR="00346E41">
        <w:trPr>
          <w:trHeight w:val="20"/>
          <w:jc w:val="center"/>
        </w:trPr>
        <w:tc>
          <w:tcPr>
            <w:tcW w:w="689"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序号</w:t>
            </w:r>
          </w:p>
        </w:tc>
        <w:tc>
          <w:tcPr>
            <w:tcW w:w="1536"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课程涉</w:t>
            </w:r>
            <w:r>
              <w:rPr>
                <w:rFonts w:cs="宋体"/>
                <w:b/>
                <w:bCs/>
                <w:color w:val="000000"/>
                <w:sz w:val="18"/>
                <w:szCs w:val="18"/>
              </w:rPr>
              <w:t>及的</w:t>
            </w:r>
            <w:r>
              <w:rPr>
                <w:rFonts w:cs="宋体" w:hint="eastAsia"/>
                <w:b/>
                <w:bCs/>
                <w:color w:val="000000"/>
                <w:sz w:val="18"/>
                <w:szCs w:val="18"/>
              </w:rPr>
              <w:br/>
            </w:r>
            <w:r>
              <w:rPr>
                <w:rFonts w:cs="宋体"/>
                <w:b/>
                <w:bCs/>
                <w:color w:val="000000"/>
                <w:sz w:val="18"/>
                <w:szCs w:val="18"/>
              </w:rPr>
              <w:t>主要领域</w:t>
            </w:r>
          </w:p>
        </w:tc>
        <w:tc>
          <w:tcPr>
            <w:tcW w:w="2876"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典型工作任务描述</w:t>
            </w:r>
          </w:p>
        </w:tc>
        <w:tc>
          <w:tcPr>
            <w:tcW w:w="3602" w:type="dxa"/>
            <w:vAlign w:val="center"/>
          </w:tcPr>
          <w:p w:rsidR="00346E41" w:rsidRDefault="00A77C92">
            <w:pPr>
              <w:overflowPunct w:val="0"/>
              <w:topLinePunct/>
              <w:adjustRightInd w:val="0"/>
              <w:jc w:val="center"/>
              <w:rPr>
                <w:rFonts w:cs="宋体"/>
                <w:b/>
                <w:bCs/>
                <w:color w:val="000000"/>
                <w:sz w:val="18"/>
                <w:szCs w:val="18"/>
              </w:rPr>
            </w:pPr>
            <w:r>
              <w:rPr>
                <w:rFonts w:cs="宋体" w:hint="eastAsia"/>
                <w:b/>
                <w:bCs/>
                <w:color w:val="000000"/>
                <w:sz w:val="18"/>
                <w:szCs w:val="18"/>
              </w:rPr>
              <w:t>主要教学内容与要求</w:t>
            </w:r>
          </w:p>
        </w:tc>
      </w:tr>
      <w:tr w:rsidR="00346E41">
        <w:trPr>
          <w:trHeight w:val="20"/>
          <w:jc w:val="center"/>
        </w:trPr>
        <w:tc>
          <w:tcPr>
            <w:tcW w:w="689" w:type="dxa"/>
            <w:tcBorders>
              <w:top w:val="single" w:sz="4" w:space="0" w:color="000000"/>
              <w:bottom w:val="single" w:sz="4" w:space="0" w:color="000000"/>
            </w:tcBorders>
            <w:vAlign w:val="center"/>
          </w:tcPr>
          <w:p w:rsidR="00346E41" w:rsidRDefault="00A77C92">
            <w:pPr>
              <w:overflowPunct w:val="0"/>
              <w:topLinePunct/>
              <w:adjustRightInd w:val="0"/>
              <w:snapToGrid w:val="0"/>
              <w:spacing w:line="310" w:lineRule="atLeast"/>
              <w:jc w:val="center"/>
              <w:rPr>
                <w:rFonts w:cs="宋体"/>
                <w:color w:val="000000"/>
                <w:sz w:val="18"/>
                <w:szCs w:val="18"/>
              </w:rPr>
            </w:pPr>
            <w:r>
              <w:rPr>
                <w:rFonts w:cs="宋体" w:hint="eastAsia"/>
                <w:color w:val="000000"/>
                <w:sz w:val="18"/>
                <w:szCs w:val="18"/>
              </w:rPr>
              <w:t>6</w:t>
            </w:r>
          </w:p>
        </w:tc>
        <w:tc>
          <w:tcPr>
            <w:tcW w:w="1536" w:type="dxa"/>
            <w:tcBorders>
              <w:top w:val="single" w:sz="4" w:space="0" w:color="000000"/>
              <w:bottom w:val="single" w:sz="4" w:space="0" w:color="000000"/>
            </w:tcBorders>
            <w:vAlign w:val="center"/>
          </w:tcPr>
          <w:p w:rsidR="00346E41" w:rsidRDefault="00A77C92">
            <w:pPr>
              <w:overflowPunct w:val="0"/>
              <w:topLinePunct/>
              <w:adjustRightInd w:val="0"/>
              <w:snapToGrid w:val="0"/>
              <w:spacing w:line="310" w:lineRule="atLeast"/>
              <w:jc w:val="center"/>
              <w:rPr>
                <w:rFonts w:cs="宋体"/>
                <w:bCs/>
                <w:color w:val="000000"/>
                <w:sz w:val="18"/>
                <w:szCs w:val="18"/>
              </w:rPr>
            </w:pPr>
            <w:r>
              <w:rPr>
                <w:rFonts w:cs="宋体" w:hint="eastAsia"/>
                <w:bCs/>
                <w:color w:val="000000"/>
                <w:sz w:val="18"/>
                <w:szCs w:val="18"/>
              </w:rPr>
              <w:t>商务代理实务</w:t>
            </w:r>
          </w:p>
        </w:tc>
        <w:tc>
          <w:tcPr>
            <w:tcW w:w="2876" w:type="dxa"/>
            <w:tcBorders>
              <w:top w:val="single" w:sz="4" w:space="0" w:color="000000"/>
              <w:bottom w:val="single" w:sz="4" w:space="0" w:color="000000"/>
            </w:tcBorders>
            <w:vAlign w:val="center"/>
          </w:tcPr>
          <w:p w:rsidR="00897F7D" w:rsidRDefault="00897F7D" w:rsidP="00897F7D">
            <w:pPr>
              <w:pStyle w:val="a"/>
              <w:numPr>
                <w:ilvl w:val="0"/>
                <w:numId w:val="0"/>
              </w:numPr>
              <w:overflowPunct w:val="0"/>
              <w:topLinePunct/>
              <w:adjustRightInd w:val="0"/>
              <w:snapToGrid w:val="0"/>
              <w:spacing w:line="310" w:lineRule="atLeast"/>
              <w:ind w:firstLineChars="100" w:firstLine="186"/>
              <w:rPr>
                <w:rFonts w:ascii="Times New Roman" w:hAnsi="Times New Roman"/>
                <w:sz w:val="18"/>
                <w:szCs w:val="18"/>
              </w:rPr>
            </w:pPr>
            <w:r>
              <w:rPr>
                <w:rFonts w:ascii="宋体" w:hAnsi="宋体" w:hint="eastAsia"/>
                <w:sz w:val="18"/>
                <w:szCs w:val="18"/>
              </w:rPr>
              <w:t xml:space="preserve">③ </w:t>
            </w:r>
            <w:r>
              <w:rPr>
                <w:rFonts w:ascii="Times New Roman" w:hAnsi="Times New Roman" w:hint="eastAsia"/>
                <w:sz w:val="18"/>
                <w:szCs w:val="18"/>
              </w:rPr>
              <w:t>接待交易客户，介绍交易主体、标的、日期、方式、保证金和价格等竞价交易事项。</w:t>
            </w:r>
          </w:p>
          <w:p w:rsidR="00346E41" w:rsidRDefault="00A77C92" w:rsidP="00897F7D">
            <w:pPr>
              <w:pStyle w:val="a"/>
              <w:numPr>
                <w:ilvl w:val="0"/>
                <w:numId w:val="0"/>
              </w:numPr>
              <w:overflowPunct w:val="0"/>
              <w:topLinePunct/>
              <w:adjustRightInd w:val="0"/>
              <w:snapToGrid w:val="0"/>
              <w:spacing w:line="310" w:lineRule="atLeast"/>
              <w:ind w:firstLineChars="100" w:firstLine="186"/>
              <w:rPr>
                <w:rFonts w:ascii="Times New Roman" w:hAnsi="Times New Roman"/>
                <w:bCs/>
                <w:color w:val="000000"/>
                <w:sz w:val="18"/>
                <w:szCs w:val="18"/>
              </w:rPr>
            </w:pPr>
            <w:r>
              <w:rPr>
                <w:rFonts w:ascii="宋体" w:hAnsi="宋体" w:hint="eastAsia"/>
                <w:sz w:val="18"/>
                <w:szCs w:val="18"/>
              </w:rPr>
              <w:t xml:space="preserve">④ </w:t>
            </w:r>
            <w:r>
              <w:rPr>
                <w:rFonts w:ascii="Times New Roman" w:hAnsi="Times New Roman" w:hint="eastAsia"/>
                <w:bCs/>
                <w:color w:val="000000"/>
                <w:sz w:val="18"/>
                <w:szCs w:val="18"/>
              </w:rPr>
              <w:t>实施交易活动，维护交易系统，组织和管理交易现场。</w:t>
            </w:r>
          </w:p>
          <w:p w:rsidR="00346E41" w:rsidRDefault="00A77C92">
            <w:pPr>
              <w:pStyle w:val="a"/>
              <w:numPr>
                <w:ilvl w:val="0"/>
                <w:numId w:val="0"/>
              </w:numPr>
              <w:overflowPunct w:val="0"/>
              <w:topLinePunct/>
              <w:adjustRightInd w:val="0"/>
              <w:snapToGrid w:val="0"/>
              <w:spacing w:line="310" w:lineRule="atLeast"/>
              <w:ind w:firstLineChars="100" w:firstLine="186"/>
              <w:rPr>
                <w:rFonts w:ascii="Times New Roman" w:hAnsi="Times New Roman"/>
                <w:bCs/>
                <w:color w:val="000000"/>
                <w:sz w:val="18"/>
                <w:szCs w:val="18"/>
              </w:rPr>
            </w:pPr>
            <w:r>
              <w:rPr>
                <w:rFonts w:ascii="宋体" w:hAnsi="宋体" w:hint="eastAsia"/>
                <w:sz w:val="18"/>
                <w:szCs w:val="18"/>
              </w:rPr>
              <w:t xml:space="preserve">⑤ </w:t>
            </w:r>
            <w:r>
              <w:rPr>
                <w:rFonts w:ascii="Times New Roman" w:hAnsi="Times New Roman" w:hint="eastAsia"/>
                <w:bCs/>
                <w:color w:val="000000"/>
                <w:sz w:val="18"/>
                <w:szCs w:val="18"/>
              </w:rPr>
              <w:t>传递成交确认书等信息和资料，核对、统计竞价交易成交信息，分类管理成交合同。</w:t>
            </w:r>
          </w:p>
          <w:p w:rsidR="00346E41" w:rsidRDefault="00A77C92">
            <w:pPr>
              <w:pStyle w:val="a"/>
              <w:numPr>
                <w:ilvl w:val="0"/>
                <w:numId w:val="0"/>
              </w:numPr>
              <w:overflowPunct w:val="0"/>
              <w:topLinePunct/>
              <w:adjustRightInd w:val="0"/>
              <w:snapToGrid w:val="0"/>
              <w:spacing w:line="310" w:lineRule="atLeast"/>
              <w:ind w:firstLineChars="100" w:firstLine="186"/>
              <w:rPr>
                <w:rFonts w:ascii="宋体" w:hAnsi="宋体"/>
                <w:sz w:val="18"/>
                <w:szCs w:val="18"/>
              </w:rPr>
            </w:pPr>
            <w:r>
              <w:rPr>
                <w:rFonts w:ascii="宋体" w:hAnsi="宋体" w:hint="eastAsia"/>
                <w:sz w:val="18"/>
                <w:szCs w:val="18"/>
              </w:rPr>
              <w:t xml:space="preserve">⑥ </w:t>
            </w:r>
            <w:r>
              <w:rPr>
                <w:rFonts w:ascii="Times New Roman" w:hAnsi="Times New Roman" w:hint="eastAsia"/>
                <w:bCs/>
                <w:color w:val="000000"/>
                <w:sz w:val="18"/>
                <w:szCs w:val="18"/>
              </w:rPr>
              <w:t>制作成交汇总及明细等报表，进行委托交易结算</w:t>
            </w:r>
          </w:p>
        </w:tc>
        <w:tc>
          <w:tcPr>
            <w:tcW w:w="3602" w:type="dxa"/>
            <w:tcBorders>
              <w:top w:val="single" w:sz="4" w:space="0" w:color="000000"/>
              <w:bottom w:val="single" w:sz="4" w:space="0" w:color="000000"/>
            </w:tcBorders>
            <w:vAlign w:val="center"/>
          </w:tcPr>
          <w:p w:rsidR="00346E41" w:rsidRDefault="00897F7D">
            <w:pPr>
              <w:overflowPunct w:val="0"/>
              <w:topLinePunct/>
              <w:adjustRightInd w:val="0"/>
              <w:snapToGrid w:val="0"/>
              <w:spacing w:line="310" w:lineRule="atLeast"/>
              <w:ind w:firstLineChars="100" w:firstLine="186"/>
              <w:rPr>
                <w:rFonts w:ascii="宋体" w:hAnsi="宋体"/>
                <w:sz w:val="18"/>
                <w:szCs w:val="18"/>
              </w:rPr>
            </w:pPr>
            <w:r>
              <w:rPr>
                <w:rFonts w:ascii="宋体" w:hAnsi="宋体" w:hint="eastAsia"/>
                <w:sz w:val="18"/>
                <w:szCs w:val="18"/>
              </w:rPr>
              <w:t xml:space="preserve">③ </w:t>
            </w:r>
            <w:r>
              <w:rPr>
                <w:rFonts w:cs="宋体" w:hint="eastAsia"/>
                <w:bCs/>
                <w:color w:val="000000"/>
                <w:sz w:val="18"/>
                <w:szCs w:val="18"/>
              </w:rPr>
              <w:t>掌握工商登记、商务谈判、企业融资、证券、期货、保险、税务、专利、房地产、外商投资、广告、外贸、保付等商务活动的基本流程</w:t>
            </w:r>
          </w:p>
        </w:tc>
      </w:tr>
      <w:tr w:rsidR="00346E41">
        <w:trPr>
          <w:trHeight w:val="20"/>
          <w:jc w:val="center"/>
        </w:trPr>
        <w:tc>
          <w:tcPr>
            <w:tcW w:w="689" w:type="dxa"/>
            <w:vAlign w:val="center"/>
          </w:tcPr>
          <w:p w:rsidR="00346E41" w:rsidRDefault="00A77C92">
            <w:pPr>
              <w:overflowPunct w:val="0"/>
              <w:topLinePunct/>
              <w:adjustRightInd w:val="0"/>
              <w:jc w:val="center"/>
              <w:rPr>
                <w:rFonts w:cs="宋体"/>
                <w:color w:val="000000"/>
                <w:sz w:val="18"/>
                <w:szCs w:val="18"/>
              </w:rPr>
            </w:pPr>
            <w:r>
              <w:rPr>
                <w:rFonts w:cs="宋体"/>
                <w:color w:val="000000"/>
                <w:sz w:val="18"/>
                <w:szCs w:val="18"/>
              </w:rPr>
              <w:t>7</w:t>
            </w:r>
          </w:p>
        </w:tc>
        <w:tc>
          <w:tcPr>
            <w:tcW w:w="1536" w:type="dxa"/>
            <w:vAlign w:val="center"/>
          </w:tcPr>
          <w:p w:rsidR="00346E41" w:rsidRDefault="00A77C92">
            <w:pPr>
              <w:overflowPunct w:val="0"/>
              <w:topLinePunct/>
              <w:adjustRightInd w:val="0"/>
              <w:jc w:val="center"/>
              <w:rPr>
                <w:rFonts w:cs="宋体"/>
                <w:bCs/>
                <w:color w:val="000000"/>
                <w:sz w:val="18"/>
                <w:szCs w:val="18"/>
              </w:rPr>
            </w:pPr>
            <w:r>
              <w:rPr>
                <w:rFonts w:cs="宋体" w:hint="eastAsia"/>
                <w:bCs/>
                <w:color w:val="000000"/>
                <w:sz w:val="18"/>
                <w:szCs w:val="18"/>
              </w:rPr>
              <w:t>现代经纪人</w:t>
            </w:r>
          </w:p>
          <w:p w:rsidR="00346E41" w:rsidRDefault="00A77C92">
            <w:pPr>
              <w:overflowPunct w:val="0"/>
              <w:topLinePunct/>
              <w:adjustRightInd w:val="0"/>
              <w:jc w:val="center"/>
              <w:rPr>
                <w:rFonts w:cs="宋体"/>
                <w:bCs/>
                <w:color w:val="000000"/>
                <w:sz w:val="18"/>
                <w:szCs w:val="18"/>
              </w:rPr>
            </w:pPr>
            <w:r>
              <w:rPr>
                <w:rFonts w:cs="宋体" w:hint="eastAsia"/>
                <w:bCs/>
                <w:color w:val="000000"/>
                <w:sz w:val="18"/>
                <w:szCs w:val="18"/>
              </w:rPr>
              <w:t>实务</w:t>
            </w:r>
          </w:p>
        </w:tc>
        <w:tc>
          <w:tcPr>
            <w:tcW w:w="2876" w:type="dxa"/>
            <w:vAlign w:val="center"/>
          </w:tcPr>
          <w:p w:rsidR="00346E41" w:rsidRDefault="00A77C92">
            <w:pPr>
              <w:pStyle w:val="a"/>
              <w:numPr>
                <w:ilvl w:val="0"/>
                <w:numId w:val="0"/>
              </w:numPr>
              <w:overflowPunct w:val="0"/>
              <w:topLinePunct/>
              <w:adjustRightInd w:val="0"/>
              <w:ind w:firstLineChars="100" w:firstLine="186"/>
              <w:rPr>
                <w:rFonts w:ascii="Times New Roman" w:hAnsi="Times New Roman" w:cs="宋体"/>
                <w:bCs/>
                <w:color w:val="000000"/>
                <w:sz w:val="18"/>
                <w:szCs w:val="18"/>
              </w:rPr>
            </w:pPr>
            <w:r>
              <w:rPr>
                <w:rFonts w:ascii="宋体" w:hAnsi="宋体" w:hint="eastAsia"/>
                <w:sz w:val="18"/>
                <w:szCs w:val="18"/>
              </w:rPr>
              <w:t xml:space="preserve">① </w:t>
            </w:r>
            <w:r>
              <w:rPr>
                <w:rFonts w:ascii="Times New Roman" w:hAnsi="Times New Roman" w:cs="宋体"/>
                <w:bCs/>
                <w:color w:val="000000"/>
                <w:sz w:val="18"/>
                <w:szCs w:val="18"/>
              </w:rPr>
              <w:t>评估、核算交易价格，设计经纪与代理规则</w:t>
            </w:r>
            <w:r>
              <w:rPr>
                <w:rFonts w:ascii="Times New Roman" w:hAnsi="Times New Roman" w:cs="宋体" w:hint="eastAsia"/>
                <w:bCs/>
                <w:color w:val="000000"/>
                <w:sz w:val="18"/>
                <w:szCs w:val="18"/>
              </w:rPr>
              <w:t>。</w:t>
            </w:r>
          </w:p>
          <w:p w:rsidR="00346E41" w:rsidRDefault="00A77C92">
            <w:pPr>
              <w:pStyle w:val="a"/>
              <w:numPr>
                <w:ilvl w:val="0"/>
                <w:numId w:val="0"/>
              </w:numPr>
              <w:overflowPunct w:val="0"/>
              <w:topLinePunct/>
              <w:adjustRightInd w:val="0"/>
              <w:ind w:firstLineChars="100" w:firstLine="186"/>
              <w:rPr>
                <w:rFonts w:ascii="Times New Roman" w:hAnsi="Times New Roman" w:cs="宋体"/>
                <w:bCs/>
                <w:color w:val="000000"/>
                <w:sz w:val="18"/>
                <w:szCs w:val="18"/>
              </w:rPr>
            </w:pPr>
            <w:r>
              <w:rPr>
                <w:rFonts w:ascii="宋体" w:hAnsi="宋体" w:hint="eastAsia"/>
                <w:sz w:val="18"/>
                <w:szCs w:val="18"/>
              </w:rPr>
              <w:t xml:space="preserve">② </w:t>
            </w:r>
            <w:r>
              <w:rPr>
                <w:rFonts w:ascii="Times New Roman" w:hAnsi="Times New Roman" w:cs="宋体"/>
                <w:bCs/>
                <w:color w:val="000000"/>
                <w:sz w:val="18"/>
                <w:szCs w:val="18"/>
              </w:rPr>
              <w:t>制订居间、行纪、代理策略和方案</w:t>
            </w:r>
            <w:r>
              <w:rPr>
                <w:rFonts w:ascii="Times New Roman" w:hAnsi="Times New Roman" w:cs="宋体" w:hint="eastAsia"/>
                <w:bCs/>
                <w:color w:val="000000"/>
                <w:sz w:val="18"/>
                <w:szCs w:val="18"/>
              </w:rPr>
              <w:t>。</w:t>
            </w:r>
          </w:p>
          <w:p w:rsidR="00346E41" w:rsidRDefault="00A77C92">
            <w:pPr>
              <w:pStyle w:val="a"/>
              <w:numPr>
                <w:ilvl w:val="0"/>
                <w:numId w:val="0"/>
              </w:numPr>
              <w:overflowPunct w:val="0"/>
              <w:topLinePunct/>
              <w:adjustRightInd w:val="0"/>
              <w:ind w:firstLineChars="100" w:firstLine="186"/>
              <w:rPr>
                <w:rFonts w:ascii="Times New Roman" w:hAnsi="Times New Roman" w:cs="宋体"/>
                <w:bCs/>
                <w:color w:val="000000"/>
                <w:sz w:val="18"/>
                <w:szCs w:val="18"/>
              </w:rPr>
            </w:pPr>
            <w:r>
              <w:rPr>
                <w:rFonts w:ascii="宋体" w:hAnsi="宋体" w:hint="eastAsia"/>
                <w:sz w:val="18"/>
                <w:szCs w:val="18"/>
              </w:rPr>
              <w:t xml:space="preserve">③ </w:t>
            </w:r>
            <w:r>
              <w:rPr>
                <w:rFonts w:ascii="Times New Roman" w:hAnsi="Times New Roman" w:cs="宋体"/>
                <w:bCs/>
                <w:color w:val="000000"/>
                <w:sz w:val="18"/>
                <w:szCs w:val="18"/>
              </w:rPr>
              <w:t>指导、监督交易活动</w:t>
            </w:r>
            <w:r>
              <w:rPr>
                <w:rFonts w:ascii="Times New Roman" w:hAnsi="Times New Roman" w:cs="宋体" w:hint="eastAsia"/>
                <w:bCs/>
                <w:color w:val="000000"/>
                <w:sz w:val="18"/>
                <w:szCs w:val="18"/>
              </w:rPr>
              <w:t>。</w:t>
            </w:r>
          </w:p>
          <w:p w:rsidR="00346E41" w:rsidRDefault="00A77C92">
            <w:pPr>
              <w:pStyle w:val="a"/>
              <w:numPr>
                <w:ilvl w:val="0"/>
                <w:numId w:val="0"/>
              </w:numPr>
              <w:overflowPunct w:val="0"/>
              <w:topLinePunct/>
              <w:adjustRightInd w:val="0"/>
              <w:ind w:firstLineChars="100" w:firstLine="186"/>
              <w:rPr>
                <w:rFonts w:ascii="Times New Roman" w:hAnsi="Times New Roman" w:cs="宋体"/>
                <w:bCs/>
                <w:color w:val="000000"/>
                <w:sz w:val="18"/>
                <w:szCs w:val="18"/>
              </w:rPr>
            </w:pPr>
            <w:r>
              <w:rPr>
                <w:rFonts w:ascii="宋体" w:hAnsi="宋体" w:hint="eastAsia"/>
                <w:sz w:val="18"/>
                <w:szCs w:val="18"/>
              </w:rPr>
              <w:t xml:space="preserve">④ </w:t>
            </w:r>
            <w:r>
              <w:rPr>
                <w:rFonts w:ascii="Times New Roman" w:hAnsi="Times New Roman" w:cs="宋体"/>
                <w:bCs/>
                <w:color w:val="000000"/>
                <w:spacing w:val="-4"/>
                <w:sz w:val="18"/>
                <w:szCs w:val="18"/>
              </w:rPr>
              <w:t>控制交易成本，防范交易风险</w:t>
            </w:r>
          </w:p>
        </w:tc>
        <w:tc>
          <w:tcPr>
            <w:tcW w:w="3602" w:type="dxa"/>
            <w:vAlign w:val="center"/>
          </w:tcPr>
          <w:p w:rsidR="00346E41" w:rsidRDefault="00A77C92">
            <w:pPr>
              <w:overflowPunct w:val="0"/>
              <w:topLinePunct/>
              <w:adjustRightInd w:val="0"/>
              <w:ind w:firstLineChars="100" w:firstLine="186"/>
              <w:rPr>
                <w:rFonts w:cs="宋体"/>
                <w:bCs/>
                <w:color w:val="000000"/>
                <w:spacing w:val="-4"/>
                <w:sz w:val="18"/>
                <w:szCs w:val="18"/>
              </w:rPr>
            </w:pPr>
            <w:r>
              <w:rPr>
                <w:rFonts w:ascii="宋体" w:hAnsi="宋体" w:hint="eastAsia"/>
                <w:color w:val="000000"/>
                <w:sz w:val="18"/>
                <w:szCs w:val="18"/>
              </w:rPr>
              <w:t xml:space="preserve">① </w:t>
            </w:r>
            <w:r>
              <w:rPr>
                <w:rFonts w:cs="宋体" w:hint="eastAsia"/>
                <w:bCs/>
                <w:color w:val="000000"/>
                <w:spacing w:val="-8"/>
                <w:sz w:val="18"/>
                <w:szCs w:val="18"/>
              </w:rPr>
              <w:t>了解经纪业务的基础知识</w:t>
            </w:r>
            <w:r>
              <w:rPr>
                <w:rFonts w:cs="宋体" w:hint="eastAsia"/>
                <w:bCs/>
                <w:color w:val="000000"/>
                <w:spacing w:val="-60"/>
                <w:sz w:val="18"/>
                <w:szCs w:val="18"/>
              </w:rPr>
              <w:t>。</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color w:val="000000"/>
                <w:sz w:val="18"/>
                <w:szCs w:val="18"/>
              </w:rPr>
              <w:t xml:space="preserve">② </w:t>
            </w:r>
            <w:r>
              <w:rPr>
                <w:rFonts w:cs="宋体" w:hint="eastAsia"/>
                <w:bCs/>
                <w:color w:val="000000"/>
                <w:sz w:val="18"/>
                <w:szCs w:val="18"/>
              </w:rPr>
              <w:t>了解经纪业务的内容和程序。</w:t>
            </w:r>
          </w:p>
          <w:p w:rsidR="00346E41" w:rsidRDefault="00A77C92">
            <w:pPr>
              <w:overflowPunct w:val="0"/>
              <w:topLinePunct/>
              <w:adjustRightInd w:val="0"/>
              <w:ind w:firstLineChars="100" w:firstLine="186"/>
              <w:rPr>
                <w:rFonts w:cs="宋体"/>
                <w:bCs/>
                <w:color w:val="000000"/>
                <w:spacing w:val="-4"/>
                <w:sz w:val="18"/>
                <w:szCs w:val="18"/>
              </w:rPr>
            </w:pPr>
            <w:r>
              <w:rPr>
                <w:rFonts w:ascii="宋体" w:hAnsi="宋体" w:hint="eastAsia"/>
                <w:color w:val="000000"/>
                <w:sz w:val="18"/>
                <w:szCs w:val="18"/>
              </w:rPr>
              <w:t xml:space="preserve">③ </w:t>
            </w:r>
            <w:r>
              <w:rPr>
                <w:rFonts w:cs="宋体" w:hint="eastAsia"/>
                <w:bCs/>
                <w:color w:val="000000"/>
                <w:spacing w:val="-4"/>
                <w:sz w:val="18"/>
                <w:szCs w:val="18"/>
              </w:rPr>
              <w:t>了解经纪业务相关的法律基础。</w:t>
            </w:r>
          </w:p>
          <w:p w:rsidR="00346E41" w:rsidRDefault="00A77C92">
            <w:pPr>
              <w:overflowPunct w:val="0"/>
              <w:topLinePunct/>
              <w:adjustRightInd w:val="0"/>
              <w:ind w:firstLineChars="100" w:firstLine="186"/>
              <w:rPr>
                <w:rFonts w:cs="宋体"/>
                <w:bCs/>
                <w:color w:val="000000"/>
                <w:spacing w:val="-4"/>
                <w:sz w:val="18"/>
                <w:szCs w:val="18"/>
              </w:rPr>
            </w:pPr>
            <w:r>
              <w:rPr>
                <w:rFonts w:ascii="宋体" w:hAnsi="宋体" w:hint="eastAsia"/>
                <w:color w:val="000000"/>
                <w:sz w:val="18"/>
                <w:szCs w:val="18"/>
              </w:rPr>
              <w:t xml:space="preserve">④ </w:t>
            </w:r>
            <w:r>
              <w:rPr>
                <w:rFonts w:cs="宋体" w:hint="eastAsia"/>
                <w:bCs/>
                <w:color w:val="000000"/>
                <w:spacing w:val="-4"/>
                <w:sz w:val="18"/>
                <w:szCs w:val="18"/>
              </w:rPr>
              <w:t>了解经纪业务的信息基础知识。</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color w:val="000000"/>
                <w:sz w:val="18"/>
                <w:szCs w:val="18"/>
              </w:rPr>
              <w:t xml:space="preserve">⑤ </w:t>
            </w:r>
            <w:r>
              <w:rPr>
                <w:rFonts w:cs="宋体" w:hint="eastAsia"/>
                <w:bCs/>
                <w:color w:val="000000"/>
                <w:sz w:val="18"/>
                <w:szCs w:val="18"/>
              </w:rPr>
              <w:t>了</w:t>
            </w:r>
            <w:r>
              <w:rPr>
                <w:rFonts w:cs="宋体" w:hint="eastAsia"/>
                <w:bCs/>
                <w:color w:val="000000"/>
                <w:spacing w:val="-4"/>
                <w:sz w:val="18"/>
                <w:szCs w:val="18"/>
              </w:rPr>
              <w:t>解经纪业务与市场营销的基本概况</w:t>
            </w:r>
            <w:r>
              <w:rPr>
                <w:rFonts w:cs="宋体" w:hint="eastAsia"/>
                <w:bCs/>
                <w:color w:val="000000"/>
                <w:spacing w:val="-60"/>
                <w:sz w:val="18"/>
                <w:szCs w:val="18"/>
              </w:rPr>
              <w:t>。</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color w:val="000000"/>
                <w:sz w:val="18"/>
                <w:szCs w:val="18"/>
              </w:rPr>
              <w:t xml:space="preserve">⑥ </w:t>
            </w:r>
            <w:r>
              <w:rPr>
                <w:rFonts w:cs="宋体" w:hint="eastAsia"/>
                <w:bCs/>
                <w:color w:val="000000"/>
                <w:sz w:val="18"/>
                <w:szCs w:val="18"/>
              </w:rPr>
              <w:t>初步掌握经纪业务与商务谈判的基本技巧。</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color w:val="000000"/>
                <w:sz w:val="18"/>
                <w:szCs w:val="18"/>
              </w:rPr>
              <w:t xml:space="preserve">⑦ </w:t>
            </w:r>
            <w:r>
              <w:rPr>
                <w:rFonts w:cs="宋体" w:hint="eastAsia"/>
                <w:bCs/>
                <w:color w:val="000000"/>
                <w:sz w:val="18"/>
                <w:szCs w:val="18"/>
              </w:rPr>
              <w:t>初步掌握签订经纪合同的基本流程</w:t>
            </w:r>
          </w:p>
        </w:tc>
      </w:tr>
      <w:tr w:rsidR="00346E41">
        <w:trPr>
          <w:trHeight w:val="20"/>
          <w:jc w:val="center"/>
        </w:trPr>
        <w:tc>
          <w:tcPr>
            <w:tcW w:w="689" w:type="dxa"/>
            <w:vAlign w:val="center"/>
          </w:tcPr>
          <w:p w:rsidR="00346E41" w:rsidRDefault="00A77C92">
            <w:pPr>
              <w:overflowPunct w:val="0"/>
              <w:topLinePunct/>
              <w:adjustRightInd w:val="0"/>
              <w:jc w:val="center"/>
              <w:rPr>
                <w:rFonts w:cs="宋体"/>
                <w:bCs/>
                <w:color w:val="000000"/>
                <w:sz w:val="18"/>
                <w:szCs w:val="18"/>
              </w:rPr>
            </w:pPr>
            <w:r>
              <w:rPr>
                <w:rFonts w:cs="宋体"/>
                <w:bCs/>
                <w:color w:val="000000"/>
                <w:sz w:val="18"/>
                <w:szCs w:val="18"/>
              </w:rPr>
              <w:t>8</w:t>
            </w:r>
          </w:p>
        </w:tc>
        <w:tc>
          <w:tcPr>
            <w:tcW w:w="1536" w:type="dxa"/>
            <w:vAlign w:val="center"/>
          </w:tcPr>
          <w:p w:rsidR="00346E41" w:rsidRDefault="00A77C92">
            <w:pPr>
              <w:overflowPunct w:val="0"/>
              <w:topLinePunct/>
              <w:adjustRightInd w:val="0"/>
              <w:jc w:val="center"/>
              <w:rPr>
                <w:rFonts w:cs="宋体"/>
                <w:bCs/>
                <w:color w:val="000000"/>
                <w:sz w:val="18"/>
                <w:szCs w:val="18"/>
              </w:rPr>
            </w:pPr>
            <w:r>
              <w:rPr>
                <w:rFonts w:cs="宋体" w:hint="eastAsia"/>
                <w:bCs/>
                <w:color w:val="000000"/>
                <w:sz w:val="18"/>
                <w:szCs w:val="18"/>
              </w:rPr>
              <w:t>知识产权保护</w:t>
            </w:r>
            <w:r>
              <w:rPr>
                <w:rFonts w:cs="宋体"/>
                <w:bCs/>
                <w:color w:val="000000"/>
                <w:sz w:val="18"/>
                <w:szCs w:val="18"/>
              </w:rPr>
              <w:br/>
            </w:r>
            <w:r>
              <w:rPr>
                <w:rFonts w:cs="宋体" w:hint="eastAsia"/>
                <w:bCs/>
                <w:color w:val="000000"/>
                <w:sz w:val="18"/>
                <w:szCs w:val="18"/>
              </w:rPr>
              <w:t>实务</w:t>
            </w:r>
          </w:p>
        </w:tc>
        <w:tc>
          <w:tcPr>
            <w:tcW w:w="2876" w:type="dxa"/>
            <w:vAlign w:val="center"/>
          </w:tcPr>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① </w:t>
            </w:r>
            <w:r>
              <w:rPr>
                <w:rFonts w:ascii="Times New Roman" w:hAnsi="Times New Roman" w:hint="eastAsia"/>
                <w:sz w:val="18"/>
                <w:szCs w:val="18"/>
              </w:rPr>
              <w:t>商标保护及申请流程。</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② </w:t>
            </w:r>
            <w:r>
              <w:rPr>
                <w:rFonts w:ascii="Times New Roman" w:hAnsi="Times New Roman" w:hint="eastAsia"/>
                <w:sz w:val="18"/>
                <w:szCs w:val="18"/>
              </w:rPr>
              <w:t>专利保护及申请流程。</w:t>
            </w:r>
          </w:p>
          <w:p w:rsidR="00346E41" w:rsidRDefault="00A77C92">
            <w:pPr>
              <w:pStyle w:val="a"/>
              <w:numPr>
                <w:ilvl w:val="0"/>
                <w:numId w:val="0"/>
              </w:numPr>
              <w:overflowPunct w:val="0"/>
              <w:topLinePunct/>
              <w:adjustRightInd w:val="0"/>
              <w:ind w:firstLineChars="100" w:firstLine="186"/>
              <w:rPr>
                <w:rFonts w:ascii="Times New Roman" w:hAnsi="Times New Roman"/>
                <w:sz w:val="18"/>
                <w:szCs w:val="18"/>
              </w:rPr>
            </w:pPr>
            <w:r>
              <w:rPr>
                <w:rFonts w:ascii="宋体" w:hAnsi="宋体" w:hint="eastAsia"/>
                <w:sz w:val="18"/>
                <w:szCs w:val="18"/>
              </w:rPr>
              <w:t xml:space="preserve">③ </w:t>
            </w:r>
            <w:r>
              <w:rPr>
                <w:rFonts w:ascii="Times New Roman" w:hAnsi="Times New Roman" w:hint="eastAsia"/>
                <w:sz w:val="18"/>
                <w:szCs w:val="18"/>
              </w:rPr>
              <w:t>著作权与邻接权、专利权与其他技术成果权、商标权与其他商业标志权等界定</w:t>
            </w:r>
          </w:p>
        </w:tc>
        <w:tc>
          <w:tcPr>
            <w:tcW w:w="3602" w:type="dxa"/>
            <w:vAlign w:val="center"/>
          </w:tcPr>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① </w:t>
            </w:r>
            <w:r>
              <w:rPr>
                <w:rFonts w:cs="宋体" w:hint="eastAsia"/>
                <w:bCs/>
                <w:color w:val="000000"/>
                <w:sz w:val="18"/>
                <w:szCs w:val="18"/>
              </w:rPr>
              <w:t>了解商标的含义和作用。</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② </w:t>
            </w:r>
            <w:r>
              <w:rPr>
                <w:rFonts w:cs="宋体" w:hint="eastAsia"/>
                <w:bCs/>
                <w:color w:val="000000"/>
                <w:sz w:val="18"/>
                <w:szCs w:val="18"/>
              </w:rPr>
              <w:t>了解专利的含义和作用。</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③ </w:t>
            </w:r>
            <w:r>
              <w:rPr>
                <w:rFonts w:cs="宋体" w:hint="eastAsia"/>
                <w:bCs/>
                <w:color w:val="000000"/>
                <w:sz w:val="18"/>
                <w:szCs w:val="18"/>
              </w:rPr>
              <w:t>了解知识产权法的基本知识。</w:t>
            </w:r>
          </w:p>
          <w:p w:rsidR="00346E41" w:rsidRDefault="00A77C92">
            <w:pPr>
              <w:overflowPunct w:val="0"/>
              <w:topLinePunct/>
              <w:adjustRightInd w:val="0"/>
              <w:ind w:firstLineChars="100" w:firstLine="186"/>
              <w:rPr>
                <w:rFonts w:cs="宋体"/>
                <w:bCs/>
                <w:color w:val="000000"/>
                <w:sz w:val="18"/>
                <w:szCs w:val="18"/>
              </w:rPr>
            </w:pPr>
            <w:r>
              <w:rPr>
                <w:rFonts w:ascii="宋体" w:hAnsi="宋体" w:hint="eastAsia"/>
                <w:sz w:val="18"/>
                <w:szCs w:val="18"/>
              </w:rPr>
              <w:t xml:space="preserve">④ </w:t>
            </w:r>
            <w:r>
              <w:rPr>
                <w:rFonts w:cs="宋体" w:hint="eastAsia"/>
                <w:bCs/>
                <w:color w:val="000000"/>
                <w:sz w:val="18"/>
                <w:szCs w:val="18"/>
              </w:rPr>
              <w:t>了解与知识产权有关的反不正当竞争法、知识产权国际条约</w:t>
            </w:r>
          </w:p>
        </w:tc>
      </w:tr>
    </w:tbl>
    <w:p w:rsidR="00346E41" w:rsidRDefault="00A77C92" w:rsidP="009B5489">
      <w:pPr>
        <w:overflowPunct w:val="0"/>
        <w:topLinePunct/>
        <w:adjustRightInd w:val="0"/>
        <w:spacing w:beforeLines="50"/>
        <w:ind w:firstLineChars="200" w:firstLine="433"/>
        <w:rPr>
          <w:rFonts w:cs="宋体"/>
          <w:color w:val="000000"/>
          <w:szCs w:val="28"/>
        </w:rPr>
      </w:pPr>
      <w:r>
        <w:rPr>
          <w:rFonts w:cs="宋体" w:hint="eastAsia"/>
          <w:color w:val="000000"/>
          <w:szCs w:val="28"/>
        </w:rPr>
        <w:t>（</w:t>
      </w:r>
      <w:r>
        <w:rPr>
          <w:rFonts w:cs="宋体"/>
          <w:color w:val="000000"/>
          <w:szCs w:val="28"/>
        </w:rPr>
        <w:t>3</w:t>
      </w:r>
      <w:r>
        <w:rPr>
          <w:rFonts w:cs="宋体" w:hint="eastAsia"/>
          <w:color w:val="000000"/>
          <w:szCs w:val="28"/>
        </w:rPr>
        <w:t>）专业拓展课程</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主</w:t>
      </w:r>
      <w:r>
        <w:rPr>
          <w:rFonts w:cs="宋体"/>
          <w:color w:val="000000"/>
          <w:szCs w:val="28"/>
        </w:rPr>
        <w:t>要包括</w:t>
      </w:r>
      <w:r>
        <w:rPr>
          <w:rFonts w:cs="宋体" w:hint="eastAsia"/>
          <w:color w:val="000000"/>
          <w:szCs w:val="28"/>
        </w:rPr>
        <w:t>：公共关系、商务谈判与沟通、应用文写作、电子商务基础、新媒体营销、会展商务、国际商务管理、民商法律基础、企业文化、货运代理、</w:t>
      </w:r>
      <w:r>
        <w:t>报关与报检实务</w:t>
      </w:r>
      <w:r>
        <w:rPr>
          <w:rFonts w:cs="宋体" w:hint="eastAsia"/>
          <w:color w:val="000000"/>
          <w:szCs w:val="28"/>
        </w:rPr>
        <w:t>、房地产经纪与代理等</w:t>
      </w:r>
      <w:r>
        <w:rPr>
          <w:rFonts w:cs="宋体" w:hint="eastAsia"/>
          <w:szCs w:val="28"/>
        </w:rPr>
        <w:t>领域的内容</w:t>
      </w:r>
      <w:r>
        <w:rPr>
          <w:rFonts w:cs="宋体" w:hint="eastAsia"/>
          <w:color w:val="000000"/>
          <w:szCs w:val="28"/>
        </w:rPr>
        <w:t>。</w:t>
      </w:r>
    </w:p>
    <w:p w:rsidR="00346E41" w:rsidRDefault="00A77C92">
      <w:pPr>
        <w:pStyle w:val="4"/>
        <w:ind w:firstLine="433"/>
      </w:pPr>
      <w:r>
        <w:rPr>
          <w:rFonts w:hint="eastAsia"/>
        </w:rPr>
        <w:t xml:space="preserve">8.1.3  </w:t>
      </w:r>
      <w:r>
        <w:rPr>
          <w:rFonts w:hint="eastAsia"/>
        </w:rPr>
        <w:t>实践性教学环节</w:t>
      </w:r>
    </w:p>
    <w:p w:rsidR="00346E41" w:rsidRDefault="00A77C92" w:rsidP="00897F7D">
      <w:pPr>
        <w:overflowPunct w:val="0"/>
        <w:topLinePunct/>
        <w:adjustRightInd w:val="0"/>
        <w:ind w:firstLineChars="200" w:firstLine="433"/>
        <w:rPr>
          <w:rFonts w:cs="宋体"/>
        </w:rPr>
      </w:pPr>
      <w:r>
        <w:rPr>
          <w:rFonts w:cs="宋体" w:hint="eastAsia"/>
        </w:rPr>
        <w:t>实践性教学应贯穿于人才培养全过程。实践性教学</w:t>
      </w:r>
      <w:r>
        <w:rPr>
          <w:rFonts w:cs="宋体" w:hint="eastAsia"/>
          <w:color w:val="000000"/>
          <w:spacing w:val="4"/>
          <w:szCs w:val="28"/>
        </w:rPr>
        <w:t>主要包括实验、实习实训、毕业设计、社会实践活动等形式，</w:t>
      </w:r>
      <w:r>
        <w:rPr>
          <w:rFonts w:cs="宋体" w:hint="eastAsia"/>
        </w:rPr>
        <w:t>公共基础课程和专业课程等都要加强实践性教学。</w:t>
      </w:r>
    </w:p>
    <w:p w:rsidR="00346E41" w:rsidRDefault="00A77C92" w:rsidP="00897F7D">
      <w:pPr>
        <w:overflowPunct w:val="0"/>
        <w:topLinePunct/>
        <w:adjustRightInd w:val="0"/>
        <w:ind w:firstLineChars="200" w:firstLine="433"/>
        <w:textAlignment w:val="center"/>
        <w:rPr>
          <w:rFonts w:cs="宋体"/>
        </w:rPr>
      </w:pPr>
      <w:r>
        <w:rPr>
          <w:rFonts w:cs="宋体" w:hint="eastAsia"/>
        </w:rPr>
        <w:t>（</w:t>
      </w:r>
      <w:r>
        <w:rPr>
          <w:rFonts w:cs="宋体" w:hint="eastAsia"/>
        </w:rPr>
        <w:t>1</w:t>
      </w:r>
      <w:r>
        <w:rPr>
          <w:rFonts w:cs="宋体" w:hint="eastAsia"/>
        </w:rPr>
        <w:t>）实训</w:t>
      </w:r>
    </w:p>
    <w:p w:rsidR="00346E41" w:rsidRDefault="00A77C92" w:rsidP="00897F7D">
      <w:pPr>
        <w:overflowPunct w:val="0"/>
        <w:topLinePunct/>
        <w:adjustRightInd w:val="0"/>
        <w:ind w:firstLineChars="200" w:firstLine="449"/>
        <w:rPr>
          <w:rFonts w:cs="宋体"/>
          <w:color w:val="000000"/>
          <w:szCs w:val="28"/>
        </w:rPr>
      </w:pPr>
      <w:r>
        <w:rPr>
          <w:rFonts w:cs="宋体" w:hint="eastAsia"/>
          <w:color w:val="000000"/>
          <w:spacing w:val="4"/>
          <w:szCs w:val="28"/>
        </w:rPr>
        <w:t>在校内外进行商务策划、</w:t>
      </w:r>
      <w:r>
        <w:rPr>
          <w:rFonts w:cs="宋体" w:hint="eastAsia"/>
          <w:color w:val="000000"/>
          <w:szCs w:val="28"/>
        </w:rPr>
        <w:t>商务礼仪与沟通、客户服务等实训，</w:t>
      </w:r>
      <w:r>
        <w:rPr>
          <w:rFonts w:cs="宋体" w:hint="eastAsia"/>
        </w:rPr>
        <w:t>包括单项技能实训、综合能力实训、生产性实训等</w:t>
      </w:r>
      <w:r>
        <w:rPr>
          <w:rFonts w:cs="宋体" w:hint="eastAsia"/>
          <w:color w:val="000000"/>
          <w:szCs w:val="28"/>
        </w:rPr>
        <w:t>。</w:t>
      </w:r>
    </w:p>
    <w:p w:rsidR="00346E41" w:rsidRDefault="00A77C92" w:rsidP="00897F7D">
      <w:pPr>
        <w:overflowPunct w:val="0"/>
        <w:topLinePunct/>
        <w:adjustRightInd w:val="0"/>
        <w:ind w:firstLineChars="200" w:firstLine="433"/>
        <w:rPr>
          <w:rFonts w:cs="宋体"/>
          <w:color w:val="000000"/>
          <w:szCs w:val="28"/>
        </w:rPr>
      </w:pPr>
      <w:r>
        <w:rPr>
          <w:rFonts w:cs="宋体" w:hint="eastAsia"/>
        </w:rPr>
        <w:t>（</w:t>
      </w:r>
      <w:r>
        <w:rPr>
          <w:rFonts w:cs="宋体" w:hint="eastAsia"/>
        </w:rPr>
        <w:t>2</w:t>
      </w:r>
      <w:r>
        <w:rPr>
          <w:rFonts w:cs="宋体" w:hint="eastAsia"/>
        </w:rPr>
        <w:t>）实习</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在批发、零售、商务服务行业的商务服务、经纪代理类企业进行商务服务、客户服务、商务代理等</w:t>
      </w:r>
      <w:bookmarkStart w:id="20" w:name="_GoBack"/>
      <w:bookmarkEnd w:id="20"/>
      <w:r>
        <w:rPr>
          <w:rFonts w:cs="宋体" w:hint="eastAsia"/>
          <w:color w:val="000000"/>
          <w:szCs w:val="28"/>
        </w:rPr>
        <w:t>实习</w:t>
      </w:r>
      <w:r>
        <w:rPr>
          <w:rFonts w:cs="宋体" w:hint="eastAsia"/>
        </w:rPr>
        <w:t>，包括认识实习和岗位实习。学校应建立稳定、够用的实习基地，选派专门的实习指导教师和人员，组织开展专业对口实习，加强对学生实习的指导、管理和考核</w:t>
      </w:r>
      <w:r>
        <w:rPr>
          <w:rFonts w:cs="宋体" w:hint="eastAsia"/>
          <w:color w:val="000000"/>
          <w:szCs w:val="28"/>
        </w:rPr>
        <w:t>。</w:t>
      </w:r>
    </w:p>
    <w:p w:rsidR="00346E41" w:rsidRDefault="00A77C92" w:rsidP="00897F7D">
      <w:pPr>
        <w:overflowPunct w:val="0"/>
        <w:topLinePunct/>
        <w:adjustRightInd w:val="0"/>
        <w:ind w:firstLineChars="200" w:firstLine="433"/>
        <w:rPr>
          <w:rFonts w:cs="宋体"/>
          <w:color w:val="000000"/>
          <w:spacing w:val="4"/>
          <w:szCs w:val="28"/>
        </w:rPr>
      </w:pPr>
      <w:r>
        <w:rPr>
          <w:rFonts w:cs="宋体" w:hint="eastAsia"/>
          <w:color w:val="000000"/>
          <w:szCs w:val="28"/>
        </w:rPr>
        <w:t>实习实训既是实践性教学，也是专业课教学的重要内容，应注重理论与实践一体化教学。</w:t>
      </w:r>
      <w:r>
        <w:rPr>
          <w:rFonts w:cs="宋体" w:hint="eastAsia"/>
          <w:bCs/>
          <w:szCs w:val="28"/>
        </w:rPr>
        <w:t>学</w:t>
      </w:r>
      <w:r>
        <w:rPr>
          <w:rFonts w:cs="宋体"/>
          <w:bCs/>
          <w:szCs w:val="28"/>
        </w:rPr>
        <w:t>校可</w:t>
      </w:r>
      <w:r>
        <w:rPr>
          <w:rFonts w:cs="宋体" w:hint="eastAsia"/>
          <w:bCs/>
          <w:szCs w:val="28"/>
        </w:rPr>
        <w:t>根</w:t>
      </w:r>
      <w:r>
        <w:rPr>
          <w:rFonts w:cs="宋体"/>
          <w:bCs/>
          <w:szCs w:val="28"/>
        </w:rPr>
        <w:t>据技能人才培养规律</w:t>
      </w:r>
      <w:r>
        <w:rPr>
          <w:rFonts w:cs="宋体" w:hint="eastAsia"/>
          <w:bCs/>
          <w:szCs w:val="28"/>
        </w:rPr>
        <w:t>，结合</w:t>
      </w:r>
      <w:r>
        <w:rPr>
          <w:rFonts w:cs="宋体"/>
          <w:bCs/>
          <w:szCs w:val="28"/>
        </w:rPr>
        <w:t>企业生产周期</w:t>
      </w:r>
      <w:r>
        <w:rPr>
          <w:rFonts w:cs="宋体" w:hint="eastAsia"/>
          <w:bCs/>
          <w:szCs w:val="28"/>
        </w:rPr>
        <w:t>，优</w:t>
      </w:r>
      <w:r>
        <w:rPr>
          <w:rFonts w:cs="宋体"/>
          <w:bCs/>
          <w:szCs w:val="28"/>
        </w:rPr>
        <w:t>化学期安排</w:t>
      </w:r>
      <w:r>
        <w:rPr>
          <w:rFonts w:cs="宋体" w:hint="eastAsia"/>
          <w:bCs/>
          <w:szCs w:val="28"/>
        </w:rPr>
        <w:t>，灵活</w:t>
      </w:r>
      <w:r>
        <w:rPr>
          <w:rFonts w:cs="宋体"/>
          <w:bCs/>
          <w:szCs w:val="28"/>
        </w:rPr>
        <w:t>开展</w:t>
      </w:r>
      <w:r>
        <w:rPr>
          <w:rFonts w:cs="宋体" w:hint="eastAsia"/>
          <w:bCs/>
          <w:szCs w:val="28"/>
        </w:rPr>
        <w:t>实践</w:t>
      </w:r>
      <w:r>
        <w:rPr>
          <w:rFonts w:cs="宋体"/>
          <w:bCs/>
          <w:szCs w:val="28"/>
        </w:rPr>
        <w:t>性教学</w:t>
      </w:r>
      <w:r>
        <w:rPr>
          <w:rFonts w:cs="宋体" w:hint="eastAsia"/>
          <w:bCs/>
          <w:szCs w:val="28"/>
        </w:rPr>
        <w:t>。</w:t>
      </w:r>
      <w:r>
        <w:rPr>
          <w:rFonts w:cs="宋体" w:hint="eastAsia"/>
          <w:color w:val="000000"/>
          <w:szCs w:val="28"/>
        </w:rPr>
        <w:t>应严格执行《职业学校学生实习管理规定》</w:t>
      </w:r>
      <w:r>
        <w:rPr>
          <w:rFonts w:cs="宋体" w:hint="eastAsia"/>
        </w:rPr>
        <w:t>和相关专业岗位实习标准要求</w:t>
      </w:r>
      <w:r>
        <w:rPr>
          <w:rFonts w:cs="宋体" w:hint="eastAsia"/>
          <w:color w:val="000000"/>
          <w:szCs w:val="28"/>
        </w:rPr>
        <w:t>。</w:t>
      </w:r>
    </w:p>
    <w:p w:rsidR="00346E41" w:rsidRDefault="00A77C92">
      <w:pPr>
        <w:pStyle w:val="4"/>
        <w:ind w:firstLine="433"/>
        <w:rPr>
          <w:kern w:val="0"/>
        </w:rPr>
      </w:pPr>
      <w:r>
        <w:rPr>
          <w:rFonts w:hint="eastAsia"/>
        </w:rPr>
        <w:t xml:space="preserve">8.1.4  </w:t>
      </w:r>
      <w:r>
        <w:rPr>
          <w:rFonts w:hint="eastAsia"/>
          <w:kern w:val="0"/>
        </w:rPr>
        <w:t>相关要求</w:t>
      </w:r>
    </w:p>
    <w:p w:rsidR="00346E41" w:rsidRDefault="00A77C92" w:rsidP="00897F7D">
      <w:pPr>
        <w:overflowPunct w:val="0"/>
        <w:topLinePunct/>
        <w:adjustRightInd w:val="0"/>
        <w:ind w:firstLineChars="200" w:firstLine="433"/>
        <w:rPr>
          <w:rFonts w:cs="宋体"/>
          <w:color w:val="000000"/>
          <w:szCs w:val="28"/>
        </w:rPr>
      </w:pPr>
      <w:r>
        <w:rPr>
          <w:rFonts w:cs="宋体" w:hint="eastAsia"/>
          <w:szCs w:val="28"/>
        </w:rPr>
        <w:t>学校应充分发挥思政课程和各类课程的育人功能。发挥思政课程政治引领和价值引领作用，在思政课程中有机融入党史、新中国史、改革开放史、社会主义发展史等相关内容；结合实际</w:t>
      </w:r>
      <w:r>
        <w:rPr>
          <w:rFonts w:cs="宋体" w:hint="eastAsia"/>
          <w:color w:val="000000"/>
          <w:szCs w:val="28"/>
        </w:rPr>
        <w:t>落实课程思政，推进全员、全过程、全方位育人，实现思想政治教育与技术技能培养的有机统一。应开设安全教育（含典型案例事故分析）、社会责任、绿色环保、新一代信息技术、数字经济、现代管理</w:t>
      </w:r>
      <w:r>
        <w:rPr>
          <w:rFonts w:cs="宋体" w:hint="eastAsia"/>
          <w:szCs w:val="28"/>
        </w:rPr>
        <w:t>、创新创业教育</w:t>
      </w:r>
      <w:r>
        <w:rPr>
          <w:rFonts w:cs="宋体" w:hint="eastAsia"/>
          <w:color w:val="000000"/>
          <w:szCs w:val="28"/>
        </w:rPr>
        <w:t>等方面的拓展课程或专题讲座（活动），并将有关内容融入课程教学中；自主开设其他特色课程；组织开展德育活动、志愿服务活动和其他实践活动。</w:t>
      </w:r>
    </w:p>
    <w:p w:rsidR="00346E41" w:rsidRDefault="00A77C92" w:rsidP="00897F7D">
      <w:pPr>
        <w:pStyle w:val="31"/>
        <w:adjustRightInd w:val="0"/>
        <w:ind w:firstLine="434"/>
      </w:pPr>
      <w:bookmarkStart w:id="21" w:name="_Toc27778"/>
      <w:bookmarkStart w:id="22" w:name="_Toc20665"/>
      <w:r>
        <w:rPr>
          <w:rFonts w:hint="eastAsia"/>
        </w:rPr>
        <w:t xml:space="preserve">8.2  </w:t>
      </w:r>
      <w:r>
        <w:rPr>
          <w:rFonts w:hint="eastAsia"/>
        </w:rPr>
        <w:t>学时安排</w:t>
      </w:r>
      <w:bookmarkEnd w:id="21"/>
      <w:bookmarkEnd w:id="22"/>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总学时不少于</w:t>
      </w:r>
      <w:r>
        <w:rPr>
          <w:color w:val="000000"/>
          <w:szCs w:val="30"/>
        </w:rPr>
        <w:t>2500</w:t>
      </w:r>
      <w:r>
        <w:rPr>
          <w:rFonts w:cs="宋体" w:hint="eastAsia"/>
          <w:color w:val="000000"/>
          <w:szCs w:val="28"/>
        </w:rPr>
        <w:t>学时，每</w:t>
      </w:r>
      <w:r>
        <w:rPr>
          <w:rFonts w:cs="宋体" w:hint="eastAsia"/>
          <w:color w:val="000000"/>
          <w:szCs w:val="28"/>
        </w:rPr>
        <w:t>16</w:t>
      </w:r>
      <w:r>
        <w:rPr>
          <w:rFonts w:cs="宋体" w:hint="eastAsia"/>
          <w:color w:val="000000"/>
          <w:szCs w:val="28"/>
        </w:rPr>
        <w:t>～</w:t>
      </w:r>
      <w:r>
        <w:rPr>
          <w:rFonts w:cs="宋体" w:hint="eastAsia"/>
          <w:color w:val="000000"/>
          <w:szCs w:val="28"/>
        </w:rPr>
        <w:t>18</w:t>
      </w:r>
      <w:r>
        <w:rPr>
          <w:rFonts w:cs="宋体" w:hint="eastAsia"/>
          <w:color w:val="000000"/>
          <w:szCs w:val="28"/>
        </w:rPr>
        <w:t>学时折算</w:t>
      </w:r>
      <w:r>
        <w:rPr>
          <w:rFonts w:cs="宋体" w:hint="eastAsia"/>
          <w:color w:val="000000"/>
          <w:szCs w:val="28"/>
        </w:rPr>
        <w:t>1</w:t>
      </w:r>
      <w:r>
        <w:rPr>
          <w:rFonts w:cs="宋体" w:hint="eastAsia"/>
          <w:color w:val="000000"/>
          <w:szCs w:val="28"/>
        </w:rPr>
        <w:t>学分，其中，公共基础课总学时一般不少于总学时的</w:t>
      </w:r>
      <w:r>
        <w:rPr>
          <w:rFonts w:cs="宋体" w:hint="eastAsia"/>
          <w:color w:val="000000"/>
          <w:szCs w:val="28"/>
        </w:rPr>
        <w:t>25%</w:t>
      </w:r>
      <w:r>
        <w:rPr>
          <w:rFonts w:cs="宋体" w:hint="eastAsia"/>
          <w:color w:val="000000"/>
          <w:szCs w:val="28"/>
        </w:rPr>
        <w:t>。实践性教学学时原则上不少于总学时的</w:t>
      </w:r>
      <w:r>
        <w:rPr>
          <w:rFonts w:cs="宋体" w:hint="eastAsia"/>
          <w:color w:val="000000"/>
          <w:szCs w:val="28"/>
        </w:rPr>
        <w:t>50%</w:t>
      </w:r>
      <w:r>
        <w:rPr>
          <w:rFonts w:cs="宋体" w:hint="eastAsia"/>
          <w:color w:val="000000"/>
          <w:szCs w:val="28"/>
        </w:rPr>
        <w:t>，其中，实习时间累计一般为</w:t>
      </w:r>
      <w:r>
        <w:rPr>
          <w:rFonts w:cs="宋体" w:hint="eastAsia"/>
          <w:color w:val="000000"/>
          <w:szCs w:val="28"/>
        </w:rPr>
        <w:t>6</w:t>
      </w:r>
      <w:r>
        <w:rPr>
          <w:rFonts w:cs="宋体" w:hint="eastAsia"/>
          <w:color w:val="000000"/>
          <w:szCs w:val="28"/>
        </w:rPr>
        <w:t>个月，可根据实际情况集中或分阶段安排实习时间。各类选修课程的学时累计不少于总学时的</w:t>
      </w:r>
      <w:r>
        <w:rPr>
          <w:rFonts w:cs="宋体" w:hint="eastAsia"/>
          <w:color w:val="000000"/>
          <w:szCs w:val="28"/>
        </w:rPr>
        <w:t>10%</w:t>
      </w:r>
      <w:r>
        <w:rPr>
          <w:rFonts w:cs="宋体" w:hint="eastAsia"/>
          <w:color w:val="000000"/>
          <w:szCs w:val="28"/>
        </w:rPr>
        <w:t>。军训、社会实践、入学教育、毕业教育等活动按</w:t>
      </w:r>
      <w:r>
        <w:rPr>
          <w:rFonts w:cs="宋体" w:hint="eastAsia"/>
          <w:color w:val="000000"/>
          <w:szCs w:val="28"/>
        </w:rPr>
        <w:t>1</w:t>
      </w:r>
      <w:r>
        <w:rPr>
          <w:rFonts w:cs="宋体" w:hint="eastAsia"/>
          <w:color w:val="000000"/>
          <w:szCs w:val="28"/>
        </w:rPr>
        <w:t>周为</w:t>
      </w:r>
      <w:r>
        <w:rPr>
          <w:rFonts w:cs="宋体" w:hint="eastAsia"/>
          <w:color w:val="000000"/>
          <w:szCs w:val="28"/>
        </w:rPr>
        <w:t>1</w:t>
      </w:r>
      <w:r>
        <w:rPr>
          <w:rFonts w:cs="宋体" w:hint="eastAsia"/>
          <w:color w:val="000000"/>
          <w:szCs w:val="28"/>
        </w:rPr>
        <w:t>学分。</w:t>
      </w:r>
    </w:p>
    <w:p w:rsidR="00346E41" w:rsidRDefault="00A77C92">
      <w:pPr>
        <w:pStyle w:val="2"/>
        <w:adjustRightInd w:val="0"/>
      </w:pPr>
      <w:bookmarkStart w:id="23" w:name="_Toc31006"/>
      <w:bookmarkStart w:id="24" w:name="_Toc4806"/>
      <w:r>
        <w:rPr>
          <w:rFonts w:hint="eastAsia"/>
        </w:rPr>
        <w:t>9  师资队伍</w:t>
      </w:r>
      <w:bookmarkEnd w:id="23"/>
      <w:bookmarkEnd w:id="24"/>
    </w:p>
    <w:p w:rsidR="00346E41" w:rsidRDefault="00A77C92" w:rsidP="00897F7D">
      <w:pPr>
        <w:overflowPunct w:val="0"/>
        <w:topLinePunct/>
        <w:adjustRightInd w:val="0"/>
        <w:ind w:firstLineChars="200" w:firstLine="433"/>
        <w:rPr>
          <w:rFonts w:cs="宋体"/>
          <w:color w:val="000000"/>
          <w:szCs w:val="28"/>
        </w:rPr>
      </w:pPr>
      <w:bookmarkStart w:id="25" w:name="_Toc559"/>
      <w:bookmarkStart w:id="26" w:name="_Toc6692"/>
      <w:r>
        <w:rPr>
          <w:rFonts w:cs="宋体" w:hint="eastAsia"/>
          <w:color w:val="000000"/>
          <w:szCs w:val="28"/>
        </w:rPr>
        <w:t>按照“四有好老师”“四个相统一”“四个引路人”的要求建设专业教师队伍，将师德师风作为教师队伍建设的第一标准</w:t>
      </w:r>
      <w:r>
        <w:rPr>
          <w:rFonts w:cs="宋体"/>
          <w:color w:val="000000"/>
          <w:szCs w:val="28"/>
        </w:rPr>
        <w:t>。</w:t>
      </w:r>
    </w:p>
    <w:p w:rsidR="00346E41" w:rsidRDefault="00A77C92" w:rsidP="00897F7D">
      <w:pPr>
        <w:pStyle w:val="31"/>
        <w:adjustRightInd w:val="0"/>
        <w:ind w:firstLine="434"/>
      </w:pPr>
      <w:r>
        <w:rPr>
          <w:rFonts w:hint="eastAsia"/>
        </w:rPr>
        <w:t xml:space="preserve">9.1  </w:t>
      </w:r>
      <w:r>
        <w:rPr>
          <w:rFonts w:hint="eastAsia"/>
        </w:rPr>
        <w:t>队伍结构</w:t>
      </w:r>
      <w:bookmarkEnd w:id="25"/>
      <w:bookmarkEnd w:id="26"/>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学生数与本专业专任教师数比例不高于</w:t>
      </w:r>
      <w:r>
        <w:rPr>
          <w:rFonts w:cs="宋体" w:hint="eastAsia"/>
          <w:color w:val="000000"/>
          <w:szCs w:val="28"/>
        </w:rPr>
        <w:t>25</w:t>
      </w:r>
      <w:r>
        <w:rPr>
          <w:rFonts w:cs="宋体" w:hint="eastAsia"/>
          <w:color w:val="000000"/>
          <w:szCs w:val="28"/>
        </w:rPr>
        <w:t>∶</w:t>
      </w:r>
      <w:r>
        <w:rPr>
          <w:rFonts w:cs="宋体" w:hint="eastAsia"/>
          <w:color w:val="000000"/>
          <w:szCs w:val="28"/>
        </w:rPr>
        <w:t>1</w:t>
      </w:r>
      <w:r>
        <w:rPr>
          <w:rFonts w:cs="宋体" w:hint="eastAsia"/>
          <w:color w:val="000000"/>
          <w:szCs w:val="28"/>
        </w:rPr>
        <w:t>，“双师型”教师占专业课教师数比例一般不低于</w:t>
      </w:r>
      <w:r>
        <w:rPr>
          <w:rFonts w:cs="宋体" w:hint="eastAsia"/>
          <w:color w:val="000000"/>
          <w:szCs w:val="28"/>
        </w:rPr>
        <w:t>60%</w:t>
      </w:r>
      <w:r>
        <w:rPr>
          <w:rFonts w:cs="宋体" w:hint="eastAsia"/>
          <w:color w:val="000000"/>
          <w:szCs w:val="28"/>
        </w:rPr>
        <w:t>，高级职称专任教师的比例不低于</w:t>
      </w:r>
      <w:r>
        <w:rPr>
          <w:rFonts w:cs="宋体" w:hint="eastAsia"/>
          <w:color w:val="000000"/>
          <w:szCs w:val="28"/>
        </w:rPr>
        <w:t>20%</w:t>
      </w:r>
      <w:r>
        <w:rPr>
          <w:rFonts w:cs="宋体" w:hint="eastAsia"/>
          <w:color w:val="000000"/>
          <w:szCs w:val="28"/>
        </w:rPr>
        <w:t>，专任教师队伍要考虑职称、年龄、工作经验，形成合理的梯队结构。</w:t>
      </w:r>
    </w:p>
    <w:p w:rsidR="00346E41" w:rsidRDefault="00A77C92" w:rsidP="00897F7D">
      <w:pPr>
        <w:overflowPunct w:val="0"/>
        <w:topLinePunct/>
        <w:adjustRightInd w:val="0"/>
        <w:ind w:firstLineChars="200" w:firstLine="433"/>
        <w:rPr>
          <w:rFonts w:cs="宋体"/>
          <w:color w:val="000000"/>
          <w:szCs w:val="28"/>
        </w:rPr>
      </w:pPr>
      <w:bookmarkStart w:id="27" w:name="_Toc31912"/>
      <w:r>
        <w:rPr>
          <w:rFonts w:cs="宋体" w:hint="eastAsia"/>
          <w:color w:val="000000"/>
          <w:szCs w:val="28"/>
        </w:rPr>
        <w:t>能够整合校内外优质人才资源，选聘企业高级技术人员担任行业导师，组建校企合作、专兼结合的教师团队，建立定期开展专业（学科）教研机制。</w:t>
      </w:r>
    </w:p>
    <w:p w:rsidR="00346E41" w:rsidRDefault="00A77C92" w:rsidP="00897F7D">
      <w:pPr>
        <w:pStyle w:val="31"/>
        <w:adjustRightInd w:val="0"/>
        <w:ind w:firstLine="434"/>
      </w:pPr>
      <w:bookmarkStart w:id="28" w:name="_Toc23230"/>
      <w:r>
        <w:rPr>
          <w:rFonts w:hint="eastAsia"/>
        </w:rPr>
        <w:t xml:space="preserve">9.2  </w:t>
      </w:r>
      <w:r>
        <w:rPr>
          <w:rFonts w:hint="eastAsia"/>
        </w:rPr>
        <w:t>专业带头人</w:t>
      </w:r>
      <w:bookmarkEnd w:id="27"/>
      <w:bookmarkEnd w:id="28"/>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原则上应具有本专业及相关专业副高及以上职称和较强的实践能力，能够较好地把握国内外批发业、零售业、商务服务业等行业、专业发展，能广泛联系行业企业，了解行业企业对本专业人才的需求实际，主持专业建设、开展教育教学改革、教科研工作和社会服务能力强，在本专业改革发展中起引领作用。</w:t>
      </w:r>
    </w:p>
    <w:p w:rsidR="00346E41" w:rsidRDefault="00A77C92" w:rsidP="00897F7D">
      <w:pPr>
        <w:pStyle w:val="31"/>
        <w:adjustRightInd w:val="0"/>
        <w:ind w:firstLine="434"/>
      </w:pPr>
      <w:bookmarkStart w:id="29" w:name="_Toc1974"/>
      <w:bookmarkStart w:id="30" w:name="_Toc13440"/>
      <w:r>
        <w:rPr>
          <w:rFonts w:hint="eastAsia"/>
        </w:rPr>
        <w:t xml:space="preserve">9.3  </w:t>
      </w:r>
      <w:r>
        <w:rPr>
          <w:rFonts w:hint="eastAsia"/>
        </w:rPr>
        <w:t>专任教师</w:t>
      </w:r>
      <w:bookmarkEnd w:id="29"/>
      <w:bookmarkEnd w:id="30"/>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具有高校教师资格；原则上具有企业管理、知识产权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w:t>
      </w:r>
      <w:r>
        <w:rPr>
          <w:rFonts w:cs="宋体" w:hint="eastAsia"/>
          <w:color w:val="000000"/>
          <w:szCs w:val="28"/>
        </w:rPr>
        <w:t>1</w:t>
      </w:r>
      <w:r>
        <w:rPr>
          <w:rFonts w:cs="宋体" w:hint="eastAsia"/>
          <w:color w:val="000000"/>
          <w:szCs w:val="28"/>
        </w:rPr>
        <w:t>个月在企业或生产性实训基地锻炼，每</w:t>
      </w:r>
      <w:r>
        <w:rPr>
          <w:rFonts w:cs="宋体" w:hint="eastAsia"/>
          <w:color w:val="000000"/>
          <w:szCs w:val="28"/>
        </w:rPr>
        <w:t>5</w:t>
      </w:r>
      <w:r>
        <w:rPr>
          <w:rFonts w:cs="宋体" w:hint="eastAsia"/>
          <w:color w:val="000000"/>
          <w:szCs w:val="28"/>
        </w:rPr>
        <w:t>年累计不少于</w:t>
      </w:r>
      <w:r>
        <w:rPr>
          <w:rFonts w:cs="宋体" w:hint="eastAsia"/>
          <w:color w:val="000000"/>
          <w:szCs w:val="28"/>
        </w:rPr>
        <w:t>6</w:t>
      </w:r>
      <w:r>
        <w:rPr>
          <w:rFonts w:cs="宋体" w:hint="eastAsia"/>
          <w:color w:val="000000"/>
          <w:szCs w:val="28"/>
        </w:rPr>
        <w:t>个月的企业实践经历。</w:t>
      </w:r>
    </w:p>
    <w:p w:rsidR="00346E41" w:rsidRDefault="00A77C92" w:rsidP="00897F7D">
      <w:pPr>
        <w:pStyle w:val="31"/>
        <w:adjustRightInd w:val="0"/>
        <w:ind w:firstLine="434"/>
      </w:pPr>
      <w:bookmarkStart w:id="31" w:name="_Toc14698"/>
      <w:bookmarkStart w:id="32" w:name="_Toc216"/>
      <w:r>
        <w:rPr>
          <w:rFonts w:hint="eastAsia"/>
        </w:rPr>
        <w:t xml:space="preserve">9.4  </w:t>
      </w:r>
      <w:r>
        <w:rPr>
          <w:rFonts w:hint="eastAsia"/>
        </w:rPr>
        <w:t>兼职教师</w:t>
      </w:r>
      <w:bookmarkEnd w:id="31"/>
      <w:bookmarkEnd w:id="32"/>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主要从本专业相关行业企业的高技能人才中聘任，应具有扎实的专业知识和丰富的实际工作经验，原则上应具有中级及以上相关专业技术职称，了解教育教学规律，能承担专业课程教学、实习实训指导和学生职业发展规划指导等专业教学任务。根据需要聘请技能大师、劳动模范、能工巧匠等高技能人才，</w:t>
      </w:r>
      <w:r>
        <w:rPr>
          <w:rFonts w:hint="eastAsia"/>
        </w:rPr>
        <w:t>根据国家有关要求制定</w:t>
      </w:r>
      <w:r>
        <w:rPr>
          <w:rFonts w:cs="宋体" w:hint="eastAsia"/>
          <w:color w:val="000000"/>
          <w:szCs w:val="28"/>
        </w:rPr>
        <w:t>针对兼职教师聘任与管理的具体实施办法。</w:t>
      </w:r>
    </w:p>
    <w:p w:rsidR="00346E41" w:rsidRDefault="00A77C92">
      <w:pPr>
        <w:pStyle w:val="2"/>
        <w:adjustRightInd w:val="0"/>
      </w:pPr>
      <w:bookmarkStart w:id="33" w:name="_Toc17186"/>
      <w:bookmarkStart w:id="34" w:name="_Toc11168"/>
      <w:r>
        <w:rPr>
          <w:rFonts w:hint="eastAsia"/>
        </w:rPr>
        <w:t>10  教学条件</w:t>
      </w:r>
      <w:bookmarkEnd w:id="33"/>
      <w:bookmarkEnd w:id="34"/>
    </w:p>
    <w:p w:rsidR="00346E41" w:rsidRDefault="00A77C92" w:rsidP="00897F7D">
      <w:pPr>
        <w:pStyle w:val="31"/>
        <w:adjustRightInd w:val="0"/>
        <w:ind w:firstLine="434"/>
      </w:pPr>
      <w:bookmarkStart w:id="35" w:name="_Toc10686"/>
      <w:bookmarkStart w:id="36" w:name="_Toc32568"/>
      <w:r>
        <w:rPr>
          <w:rFonts w:hint="eastAsia"/>
        </w:rPr>
        <w:t xml:space="preserve">10.1  </w:t>
      </w:r>
      <w:r>
        <w:rPr>
          <w:rFonts w:hint="eastAsia"/>
        </w:rPr>
        <w:t>教学设施</w:t>
      </w:r>
      <w:bookmarkEnd w:id="35"/>
      <w:bookmarkEnd w:id="36"/>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主要包括能够满足正常的课程教学、实习实训所需的专业教室、实验室、实训室和实习实训基地。</w:t>
      </w:r>
    </w:p>
    <w:p w:rsidR="00346E41" w:rsidRDefault="00A77C92">
      <w:pPr>
        <w:pStyle w:val="4"/>
        <w:ind w:firstLine="433"/>
      </w:pPr>
      <w:r>
        <w:rPr>
          <w:rFonts w:hint="eastAsia"/>
        </w:rPr>
        <w:t xml:space="preserve">10.1.1  </w:t>
      </w:r>
      <w:r>
        <w:rPr>
          <w:rFonts w:hint="eastAsia"/>
        </w:rPr>
        <w:t>专业教室基本要求</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rsidR="00346E41" w:rsidRDefault="00A77C92">
      <w:pPr>
        <w:pStyle w:val="4"/>
        <w:ind w:firstLine="433"/>
      </w:pPr>
      <w:r>
        <w:rPr>
          <w:rFonts w:hint="eastAsia"/>
        </w:rPr>
        <w:t xml:space="preserve">10.1.2  </w:t>
      </w:r>
      <w:r>
        <w:rPr>
          <w:rFonts w:hint="eastAsia"/>
        </w:rPr>
        <w:t>校内外实验、实训场所基本要求</w:t>
      </w:r>
    </w:p>
    <w:p w:rsidR="00346E41" w:rsidRDefault="00A77C92" w:rsidP="00897F7D">
      <w:pPr>
        <w:overflowPunct w:val="0"/>
        <w:topLinePunct/>
        <w:adjustRightInd w:val="0"/>
        <w:ind w:firstLineChars="200" w:firstLine="433"/>
        <w:rPr>
          <w:rFonts w:cs="宋体"/>
          <w:bCs/>
          <w:color w:val="000000"/>
          <w:szCs w:val="28"/>
        </w:rPr>
      </w:pPr>
      <w:r>
        <w:rPr>
          <w:rFonts w:cs="宋体" w:hint="eastAsia"/>
          <w:bCs/>
          <w:szCs w:val="28"/>
        </w:rPr>
        <w:t>实验、实训场所面积、设备设施、安全、环境、管理等符合教育部有关标准</w:t>
      </w:r>
      <w:r>
        <w:rPr>
          <w:rFonts w:cs="宋体" w:hint="eastAsia"/>
          <w:bCs/>
        </w:rPr>
        <w:t>（规定、办法）</w:t>
      </w:r>
      <w:r>
        <w:rPr>
          <w:rFonts w:cs="宋体" w:hint="eastAsia"/>
          <w:bCs/>
          <w:szCs w:val="28"/>
        </w:rPr>
        <w:t>，实验、实训环境与设备设施对接真实职业场景或工作情境，实训项目注重工学结合、理实一体化，实验、实训指导教师配备合理，实验、实训管理及实施规章制度齐全，确保能够顺利</w:t>
      </w:r>
      <w:r>
        <w:rPr>
          <w:rFonts w:cs="宋体" w:hint="eastAsia"/>
          <w:bCs/>
          <w:color w:val="000000"/>
          <w:szCs w:val="28"/>
        </w:rPr>
        <w:t>开展商务策划、商务礼仪与沟通、客户服务等实验、实训活动。鼓励在实训中运用大数据、云计算、人工智能、虚拟仿真等前沿信息技术。</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w:t>
      </w:r>
      <w:r>
        <w:rPr>
          <w:rFonts w:cs="宋体" w:hint="eastAsia"/>
          <w:bCs/>
          <w:color w:val="000000"/>
          <w:szCs w:val="28"/>
        </w:rPr>
        <w:t>1</w:t>
      </w:r>
      <w:r>
        <w:rPr>
          <w:rFonts w:cs="宋体" w:hint="eastAsia"/>
          <w:bCs/>
          <w:color w:val="000000"/>
          <w:szCs w:val="28"/>
        </w:rPr>
        <w:t>）商务策划实训室</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配备商务策划相关实训软件等设备设施，用于商务策划、市场调查、综合业务、商务代理等实训教学。</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w:t>
      </w:r>
      <w:r>
        <w:rPr>
          <w:rFonts w:cs="宋体" w:hint="eastAsia"/>
          <w:bCs/>
          <w:color w:val="000000"/>
          <w:szCs w:val="28"/>
        </w:rPr>
        <w:t>2</w:t>
      </w:r>
      <w:r>
        <w:rPr>
          <w:rFonts w:cs="宋体" w:hint="eastAsia"/>
          <w:bCs/>
          <w:color w:val="000000"/>
          <w:szCs w:val="28"/>
        </w:rPr>
        <w:t>）商务礼仪与沟通实训室</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配备镜墙、课桌椅、会议沙发套装等设备设施，用于商务洽谈、商务活动及商务代理中的礼仪与沟通等实训教学。</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w:t>
      </w:r>
      <w:r>
        <w:rPr>
          <w:rFonts w:cs="宋体" w:hint="eastAsia"/>
          <w:bCs/>
          <w:color w:val="000000"/>
          <w:szCs w:val="28"/>
        </w:rPr>
        <w:t>3</w:t>
      </w:r>
      <w:r>
        <w:rPr>
          <w:rFonts w:cs="宋体" w:hint="eastAsia"/>
          <w:bCs/>
          <w:color w:val="000000"/>
          <w:szCs w:val="28"/>
        </w:rPr>
        <w:t>）客户服务实训室</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配备客户服务实训软件等设备设施，用于客服团队建设、管理体系建设、危机事件处理等实训教学。</w:t>
      </w:r>
    </w:p>
    <w:p w:rsidR="00346E41" w:rsidRDefault="00A77C92" w:rsidP="00897F7D">
      <w:pPr>
        <w:overflowPunct w:val="0"/>
        <w:topLinePunct/>
        <w:adjustRightInd w:val="0"/>
        <w:ind w:firstLineChars="200" w:firstLine="433"/>
        <w:rPr>
          <w:rFonts w:cs="宋体"/>
          <w:bCs/>
          <w:szCs w:val="28"/>
        </w:rPr>
      </w:pPr>
      <w:r>
        <w:rPr>
          <w:rFonts w:cs="宋体" w:hint="eastAsia"/>
          <w:bCs/>
          <w:szCs w:val="28"/>
        </w:rPr>
        <w:t>可</w:t>
      </w:r>
      <w:r>
        <w:rPr>
          <w:rFonts w:cs="宋体"/>
          <w:bCs/>
          <w:szCs w:val="28"/>
        </w:rPr>
        <w:t>结合实际建设综合性实训场所</w:t>
      </w:r>
      <w:r>
        <w:rPr>
          <w:rFonts w:cs="宋体" w:hint="eastAsia"/>
          <w:bCs/>
          <w:szCs w:val="28"/>
        </w:rPr>
        <w:t>。</w:t>
      </w:r>
    </w:p>
    <w:p w:rsidR="00897F7D" w:rsidRDefault="00897F7D" w:rsidP="00897F7D">
      <w:pPr>
        <w:overflowPunct w:val="0"/>
        <w:topLinePunct/>
        <w:adjustRightInd w:val="0"/>
        <w:ind w:firstLineChars="200" w:firstLine="433"/>
        <w:rPr>
          <w:rFonts w:cs="宋体"/>
          <w:bCs/>
          <w:szCs w:val="28"/>
        </w:rPr>
      </w:pPr>
    </w:p>
    <w:p w:rsidR="00346E41" w:rsidRDefault="00A77C92">
      <w:pPr>
        <w:pStyle w:val="4"/>
        <w:ind w:firstLine="433"/>
      </w:pPr>
      <w:r>
        <w:rPr>
          <w:rFonts w:hint="eastAsia"/>
        </w:rPr>
        <w:t xml:space="preserve">10.1.3  </w:t>
      </w:r>
      <w:r>
        <w:rPr>
          <w:rFonts w:hint="eastAsia"/>
        </w:rPr>
        <w:t>实习场所基本要求</w:t>
      </w:r>
    </w:p>
    <w:p w:rsidR="00346E41" w:rsidRDefault="00A77C92">
      <w:pPr>
        <w:pStyle w:val="a5"/>
        <w:overflowPunct w:val="0"/>
        <w:topLinePunct/>
        <w:adjustRightInd w:val="0"/>
        <w:ind w:firstLine="433"/>
        <w:rPr>
          <w:rFonts w:cs="宋体"/>
          <w:bCs/>
          <w:color w:val="000000"/>
          <w:sz w:val="21"/>
          <w:szCs w:val="28"/>
        </w:rPr>
      </w:pPr>
      <w:r>
        <w:rPr>
          <w:rFonts w:cs="宋体" w:hint="eastAsia"/>
          <w:bCs/>
          <w:color w:val="000000"/>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346E41" w:rsidRDefault="00A77C92" w:rsidP="00897F7D">
      <w:pPr>
        <w:overflowPunct w:val="0"/>
        <w:topLinePunct/>
        <w:adjustRightInd w:val="0"/>
        <w:ind w:firstLineChars="200" w:firstLine="449"/>
        <w:rPr>
          <w:rFonts w:cs="宋体"/>
          <w:bCs/>
          <w:color w:val="000000"/>
          <w:szCs w:val="28"/>
        </w:rPr>
      </w:pPr>
      <w:r>
        <w:rPr>
          <w:rFonts w:cs="宋体" w:hint="eastAsia"/>
          <w:bCs/>
          <w:color w:val="000000"/>
          <w:spacing w:val="4"/>
          <w:szCs w:val="28"/>
        </w:rPr>
        <w:t>根据本专业人才培养的需要和未来就业需求，实习基地应能提供</w:t>
      </w:r>
      <w:r>
        <w:rPr>
          <w:rFonts w:cs="宋体" w:hint="eastAsia"/>
          <w:color w:val="000000"/>
          <w:spacing w:val="4"/>
          <w:szCs w:val="28"/>
        </w:rPr>
        <w:t>商务策划、经纪与代理</w:t>
      </w:r>
      <w:r>
        <w:rPr>
          <w:rFonts w:cs="宋体" w:hint="eastAsia"/>
          <w:bCs/>
          <w:color w:val="000000"/>
          <w:spacing w:val="4"/>
          <w:szCs w:val="28"/>
        </w:rPr>
        <w:t>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w:t>
      </w:r>
      <w:r>
        <w:rPr>
          <w:rFonts w:cs="宋体" w:hint="eastAsia"/>
          <w:bCs/>
          <w:color w:val="000000"/>
          <w:szCs w:val="28"/>
        </w:rPr>
        <w:t>本权益。</w:t>
      </w:r>
    </w:p>
    <w:p w:rsidR="00346E41" w:rsidRDefault="00A77C92" w:rsidP="00897F7D">
      <w:pPr>
        <w:pStyle w:val="31"/>
        <w:adjustRightInd w:val="0"/>
        <w:ind w:firstLine="434"/>
      </w:pPr>
      <w:bookmarkStart w:id="37" w:name="_Toc17197"/>
      <w:bookmarkStart w:id="38" w:name="_Toc1332"/>
      <w:r>
        <w:rPr>
          <w:rFonts w:hint="eastAsia"/>
        </w:rPr>
        <w:t xml:space="preserve">10.2  </w:t>
      </w:r>
      <w:r>
        <w:rPr>
          <w:rFonts w:hint="eastAsia"/>
        </w:rPr>
        <w:t>教学资源</w:t>
      </w:r>
      <w:bookmarkEnd w:id="37"/>
      <w:bookmarkEnd w:id="38"/>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主要包括能够满足学生专业学习、教师专业教学研究和教学实施需要的教材、图书及数字化资源等。</w:t>
      </w:r>
    </w:p>
    <w:p w:rsidR="00346E41" w:rsidRDefault="00A77C92">
      <w:pPr>
        <w:pStyle w:val="4"/>
        <w:ind w:firstLine="433"/>
      </w:pPr>
      <w:r>
        <w:rPr>
          <w:rFonts w:hint="eastAsia"/>
        </w:rPr>
        <w:t xml:space="preserve">10.2.1  </w:t>
      </w:r>
      <w:r>
        <w:rPr>
          <w:rFonts w:hint="eastAsia"/>
        </w:rPr>
        <w:t>教材选用基本要求</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按照国家规定，经过规范程序选用教材，优先选用国家规划教材和国家优秀教材。专业课程教材应体现本行业新技术、新规范、新标准、新形态，并通过数字教材、活页式教材等多种方式进行动态更新。</w:t>
      </w:r>
    </w:p>
    <w:p w:rsidR="00346E41" w:rsidRDefault="00A77C92">
      <w:pPr>
        <w:pStyle w:val="4"/>
        <w:ind w:firstLine="433"/>
      </w:pPr>
      <w:r>
        <w:rPr>
          <w:rFonts w:hint="eastAsia"/>
        </w:rPr>
        <w:t xml:space="preserve">10.2.2  </w:t>
      </w:r>
      <w:r>
        <w:rPr>
          <w:rFonts w:hint="eastAsia"/>
        </w:rPr>
        <w:t>图书文献配备基本要求</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图</w:t>
      </w:r>
      <w:r>
        <w:rPr>
          <w:rFonts w:cs="宋体" w:hint="eastAsia"/>
          <w:bCs/>
          <w:color w:val="000000"/>
          <w:spacing w:val="4"/>
          <w:szCs w:val="28"/>
        </w:rPr>
        <w:t>书文献配备能满足人才培养、专业建设、教科研等工作的需要。专业类图书文献主要包括：商务管理、</w:t>
      </w:r>
      <w:r>
        <w:rPr>
          <w:rFonts w:cs="宋体" w:hint="eastAsia"/>
          <w:bCs/>
          <w:spacing w:val="4"/>
          <w:szCs w:val="28"/>
        </w:rPr>
        <w:t>商务礼仪、</w:t>
      </w:r>
      <w:r>
        <w:rPr>
          <w:rFonts w:cs="宋体"/>
          <w:bCs/>
          <w:spacing w:val="4"/>
          <w:szCs w:val="28"/>
        </w:rPr>
        <w:t>品牌管理、</w:t>
      </w:r>
      <w:r>
        <w:rPr>
          <w:rFonts w:cs="宋体" w:hint="eastAsia"/>
          <w:bCs/>
          <w:spacing w:val="4"/>
          <w:szCs w:val="28"/>
        </w:rPr>
        <w:t>营销管理、思维导图等</w:t>
      </w:r>
      <w:r>
        <w:rPr>
          <w:rFonts w:cs="宋体" w:hint="eastAsia"/>
          <w:bCs/>
          <w:color w:val="000000"/>
          <w:spacing w:val="4"/>
          <w:szCs w:val="28"/>
        </w:rPr>
        <w:t>。及</w:t>
      </w:r>
      <w:r>
        <w:rPr>
          <w:rFonts w:cs="宋体" w:hint="eastAsia"/>
          <w:bCs/>
          <w:color w:val="000000"/>
          <w:szCs w:val="28"/>
        </w:rPr>
        <w:t>时配置新经济、新技术、新工艺、新材料、新管理方式、新服务方式等相关的图书文献。</w:t>
      </w:r>
    </w:p>
    <w:p w:rsidR="00346E41" w:rsidRDefault="00A77C92">
      <w:pPr>
        <w:pStyle w:val="4"/>
        <w:ind w:firstLine="433"/>
      </w:pPr>
      <w:r>
        <w:rPr>
          <w:rFonts w:hint="eastAsia"/>
        </w:rPr>
        <w:t xml:space="preserve">10.2.3  </w:t>
      </w:r>
      <w:r>
        <w:rPr>
          <w:rFonts w:hint="eastAsia"/>
        </w:rPr>
        <w:t>数字教学资源配置基本要求</w:t>
      </w:r>
    </w:p>
    <w:p w:rsidR="00346E41" w:rsidRDefault="00A77C92" w:rsidP="00897F7D">
      <w:pPr>
        <w:overflowPunct w:val="0"/>
        <w:topLinePunct/>
        <w:adjustRightInd w:val="0"/>
        <w:ind w:firstLineChars="200" w:firstLine="433"/>
        <w:rPr>
          <w:rFonts w:cs="宋体"/>
          <w:bCs/>
          <w:color w:val="000000"/>
          <w:szCs w:val="28"/>
        </w:rPr>
      </w:pPr>
      <w:r>
        <w:rPr>
          <w:rFonts w:cs="宋体" w:hint="eastAsia"/>
          <w:bCs/>
          <w:color w:val="000000"/>
          <w:szCs w:val="28"/>
        </w:rPr>
        <w:t>建设、配备与本专业有关的音视频素材、教学课件、数字化教学案例库、虚拟仿真软件等专业教学资源库，种类丰富、形式多样、使用便捷、动态更新、满足教学。</w:t>
      </w:r>
    </w:p>
    <w:p w:rsidR="00346E41" w:rsidRDefault="00A77C92">
      <w:pPr>
        <w:pStyle w:val="2"/>
        <w:adjustRightInd w:val="0"/>
      </w:pPr>
      <w:bookmarkStart w:id="39" w:name="_Toc12962"/>
      <w:bookmarkStart w:id="40" w:name="_Toc19976"/>
      <w:r>
        <w:rPr>
          <w:rFonts w:hint="eastAsia"/>
        </w:rPr>
        <w:t>11  质量保障和毕业要求</w:t>
      </w:r>
      <w:bookmarkEnd w:id="39"/>
      <w:bookmarkEnd w:id="40"/>
    </w:p>
    <w:p w:rsidR="00346E41" w:rsidRDefault="00A77C92" w:rsidP="00897F7D">
      <w:pPr>
        <w:pStyle w:val="31"/>
        <w:adjustRightInd w:val="0"/>
        <w:ind w:firstLine="434"/>
      </w:pPr>
      <w:bookmarkStart w:id="41" w:name="_Toc26403"/>
      <w:bookmarkStart w:id="42" w:name="_Toc11058"/>
      <w:r>
        <w:rPr>
          <w:rFonts w:hint="eastAsia"/>
        </w:rPr>
        <w:t xml:space="preserve">11.1  </w:t>
      </w:r>
      <w:r>
        <w:rPr>
          <w:rFonts w:hint="eastAsia"/>
        </w:rPr>
        <w:t>质量保障</w:t>
      </w:r>
      <w:bookmarkEnd w:id="41"/>
      <w:bookmarkEnd w:id="42"/>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3</w:t>
      </w:r>
      <w:r>
        <w:rPr>
          <w:rFonts w:cs="宋体" w:hint="eastAsia"/>
          <w:color w:val="000000"/>
          <w:szCs w:val="28"/>
        </w:rPr>
        <w:t>）专业教研组织应建立线上线下相结合的集中备课制度，定期召开教学研讨会议，利用评价分析结果有效改进专业教学，持续提高人才培养质量。</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4</w:t>
      </w:r>
      <w:r>
        <w:rPr>
          <w:rFonts w:cs="宋体" w:hint="eastAsia"/>
          <w:color w:val="000000"/>
          <w:szCs w:val="28"/>
        </w:rPr>
        <w:t>）学校应建立毕业生跟踪反馈机制及社会评价机制，并对生源情况、职业道德、技术技能水平、就业质量等进行分析，定期评价人才培养质量和培养目标达成情况。</w:t>
      </w:r>
    </w:p>
    <w:p w:rsidR="00346E41" w:rsidRDefault="00A77C92" w:rsidP="00897F7D">
      <w:pPr>
        <w:pStyle w:val="31"/>
        <w:adjustRightInd w:val="0"/>
        <w:ind w:firstLine="434"/>
      </w:pPr>
      <w:bookmarkStart w:id="43" w:name="_Toc25202"/>
      <w:bookmarkStart w:id="44" w:name="_Toc20724"/>
      <w:r>
        <w:rPr>
          <w:rFonts w:hint="eastAsia"/>
        </w:rPr>
        <w:t xml:space="preserve">11.2  </w:t>
      </w:r>
      <w:r>
        <w:t>毕</w:t>
      </w:r>
      <w:r>
        <w:rPr>
          <w:rFonts w:hint="eastAsia"/>
        </w:rPr>
        <w:t>业要求</w:t>
      </w:r>
      <w:bookmarkEnd w:id="43"/>
      <w:bookmarkEnd w:id="44"/>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根据专业人才培养方案确定的目标和培养规格，完成规定的实习实训，全部课程考核合格或修满学分，准予毕业。</w:t>
      </w:r>
    </w:p>
    <w:p w:rsidR="00346E41" w:rsidRDefault="00A77C92" w:rsidP="00897F7D">
      <w:pPr>
        <w:overflowPunct w:val="0"/>
        <w:topLinePunct/>
        <w:adjustRightInd w:val="0"/>
        <w:ind w:firstLineChars="200" w:firstLine="433"/>
        <w:rPr>
          <w:rFonts w:cs="宋体"/>
          <w:color w:val="000000"/>
          <w:szCs w:val="28"/>
        </w:rPr>
      </w:pPr>
      <w:r>
        <w:rPr>
          <w:rFonts w:cs="宋体" w:hint="eastAsia"/>
          <w:color w:val="000000"/>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p>
    <w:p w:rsidR="00346E41" w:rsidRDefault="00A77C92" w:rsidP="00897F7D">
      <w:pPr>
        <w:overflowPunct w:val="0"/>
        <w:topLinePunct/>
        <w:adjustRightInd w:val="0"/>
        <w:ind w:firstLineChars="200" w:firstLine="433"/>
        <w:rPr>
          <w:color w:val="000000"/>
        </w:rPr>
      </w:pPr>
      <w:r>
        <w:rPr>
          <w:rFonts w:cs="宋体" w:hint="eastAsia"/>
          <w:color w:val="000000"/>
          <w:szCs w:val="28"/>
        </w:rPr>
        <w:t>接受职业培训取得的职业技能等级证书、培训证书等学习成果，经职业学校认定，可以转化为相应的学历教育学分；达到相应职业学校学业要求的，可以取得相应的学业证书。</w:t>
      </w:r>
    </w:p>
    <w:p w:rsidR="00346E41" w:rsidRDefault="009055A4" w:rsidP="00346E41">
      <w:pPr>
        <w:overflowPunct w:val="0"/>
        <w:topLinePunct/>
        <w:adjustRightInd w:val="0"/>
        <w:ind w:firstLineChars="200" w:firstLine="433"/>
      </w:pPr>
      <w:r>
        <w:rPr>
          <w:rFonts w:hint="eastAsia"/>
        </w:rPr>
        <w:t xml:space="preserve"> </w:t>
      </w:r>
    </w:p>
    <w:sectPr w:rsidR="00346E41" w:rsidSect="00346E41">
      <w:headerReference w:type="even" r:id="rId9"/>
      <w:headerReference w:type="default" r:id="rId10"/>
      <w:footerReference w:type="even" r:id="rId11"/>
      <w:footerReference w:type="default" r:id="rId12"/>
      <w:type w:val="continuous"/>
      <w:pgSz w:w="10886" w:h="15082"/>
      <w:pgMar w:top="1701" w:right="1089" w:bottom="1474" w:left="1089" w:header="851" w:footer="1134" w:gutter="0"/>
      <w:pgNumType w:start="1"/>
      <w:cols w:space="720"/>
      <w:docGrid w:type="linesAndChars" w:linePitch="320" w:charSpace="1290"/>
    </w:sectPr>
  </w:body>
</w:document>
</file>

<file path=word/customizations.xml><?xml version="1.0" encoding="utf-8"?>
<wne:tcg xmlns:r="http://schemas.openxmlformats.org/officeDocument/2006/relationships" xmlns:wne="http://schemas.microsoft.com/office/word/2006/wordml">
  <wne:keymaps>
    <wne:keymap wne:kcmPrimary="0261">
      <wne:acd wne:acdName="acd0"/>
    </wne:keymap>
    <wne:keymap wne:kcmPrimary="0262">
      <wne:acd wne:acdName="acd1"/>
    </wne:keymap>
    <wne:keymap wne:kcmPrimary="0263">
      <wne:acd wne:acdName="acd2"/>
    </wne:keymap>
    <wne:keymap wne:kcmPrimary="0264">
      <wne:acd wne:acdName="acd3"/>
    </wne:keymap>
    <wne:keymap wne:kcmPrimary="0431">
      <wne:acd wne:acdName="acd4"/>
    </wne:keymap>
    <wne:keymap wne:kcmPrimary="0432">
      <wne:acd wne:acdName="acd5"/>
    </wne:keymap>
    <wne:keymap wne:kcmPrimary="0433">
      <wne:acd wne:acdName="acd6"/>
    </wne:keymap>
    <wne:keymap wne:kcmPrimary="0434">
      <wne:acd wne:acdName="acd7"/>
    </wne:keymap>
    <wne:keymap wne:kcmPrimary="0435">
      <wne:acd wne:acdName="acd8"/>
    </wne:keymap>
    <wne:keymap wne:kcmPrimary="0436">
      <wne:acd wne:acdName="acd9"/>
    </wne:keymap>
    <wne:keymap wne:kcmPrimary="0453">
      <wne:acd wne:acdName="acd10"/>
    </wne:keymap>
    <wne:keymap wne:kcmPrimary="0458">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DudlVfMQA=" wne:acdName="acd0" wne:fciIndexBasedOn="0065"/>
    <wne:acd wne:argValue="AgDudlVfMgA=" wne:acdName="acd1" wne:fciIndexBasedOn="0065"/>
    <wne:acd wne:argValue="AgDudlVfMwA=" wne:acdName="acd2" wne:fciIndexBasedOn="0065"/>
    <wne:acd wne:argValue="AgDudlVfNAA=" wne:acdName="acd3" wne:fciIndexBasedOn="0065"/>
    <wne:acd wne:argValue="AQAAAAEA" wne:acdName="acd4" wne:fciIndexBasedOn="0065"/>
    <wne:acd wne:argValue="AQAAAAIA" wne:acdName="acd5" wne:fciIndexBasedOn="0065"/>
    <wne:acd wne:argValue="AgA3aA9fIAAHaJiYIAAzACAAKwAgACRO73r5W1CfIABMiN2NOgAgAFVTDVBMiN2N" wne:acdName="acd6" wne:fciIndexBasedOn="0065"/>
    <wne:acd wne:argValue="AQAAAAQA" wne:acdName="acd7" wne:fciIndexBasedOn="0065"/>
    <wne:acd wne:argValue="AQAAAAUA" wne:acdName="acd8" wne:fciIndexBasedOn="0065"/>
    <wne:acd wne:argValue="AgA3aA9fIAAHaJiYIAA2ACAAKwAgALVrTVI6ACAAMAAuADUAIABMiCAAtWsOVDoAIAAwAC4AMgA1&#10;/ACAATIgAA==" wne:acdName="acd9" wne:fciIndexBasedOn="0065"/>
    <wne:acd wne:argValue="AgBoiDxo" wne:acdName="acd10" wne:fciIndexBasedOn="0065"/>
    <wne:acd wne:argValue="AgBoiJiY" wne:acdName="acd1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5C3" w:rsidRPr="00065B30" w:rsidRDefault="00C275C3" w:rsidP="00346E41">
      <w:pPr>
        <w:rPr>
          <w:rFonts w:ascii="Calibri" w:hAnsi="Calibri"/>
          <w:spacing w:val="-2"/>
        </w:rPr>
      </w:pPr>
      <w:r>
        <w:separator/>
      </w:r>
    </w:p>
  </w:endnote>
  <w:endnote w:type="continuationSeparator" w:id="0">
    <w:p w:rsidR="00C275C3" w:rsidRPr="00065B30" w:rsidRDefault="00C275C3" w:rsidP="00346E41">
      <w:pPr>
        <w:rPr>
          <w:rFonts w:ascii="Calibri" w:hAnsi="Calibri"/>
          <w:spacing w:val="-2"/>
        </w:rPr>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1" w:rsidRDefault="00051D2B">
    <w:pPr>
      <w:pStyle w:val="ad"/>
      <w:ind w:leftChars="50" w:left="105"/>
      <w:jc w:val="both"/>
      <w:rPr>
        <w:i/>
        <w:sz w:val="20"/>
        <w:szCs w:val="20"/>
      </w:rPr>
    </w:pPr>
    <w:r>
      <w:rPr>
        <w:i/>
        <w:sz w:val="20"/>
        <w:szCs w:val="20"/>
      </w:rPr>
      <w:fldChar w:fldCharType="begin"/>
    </w:r>
    <w:r w:rsidR="00A77C92">
      <w:rPr>
        <w:i/>
        <w:sz w:val="20"/>
        <w:szCs w:val="20"/>
      </w:rPr>
      <w:instrText xml:space="preserve"> PAGE   \* MERGEFORMAT </w:instrText>
    </w:r>
    <w:r>
      <w:rPr>
        <w:i/>
        <w:sz w:val="20"/>
        <w:szCs w:val="20"/>
      </w:rPr>
      <w:fldChar w:fldCharType="separate"/>
    </w:r>
    <w:r w:rsidR="009B5489" w:rsidRPr="009B5489">
      <w:rPr>
        <w:i/>
        <w:noProof/>
        <w:sz w:val="20"/>
        <w:szCs w:val="20"/>
        <w:lang w:val="zh-CN"/>
      </w:rPr>
      <w:t>8</w:t>
    </w:r>
    <w:r>
      <w:rPr>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1" w:rsidRDefault="00051D2B">
    <w:pPr>
      <w:pStyle w:val="ad"/>
      <w:ind w:rightChars="50" w:right="105"/>
      <w:jc w:val="right"/>
      <w:rPr>
        <w:i/>
        <w:sz w:val="20"/>
        <w:szCs w:val="20"/>
      </w:rPr>
    </w:pPr>
    <w:r>
      <w:rPr>
        <w:i/>
        <w:sz w:val="20"/>
        <w:szCs w:val="20"/>
      </w:rPr>
      <w:fldChar w:fldCharType="begin"/>
    </w:r>
    <w:r w:rsidR="00A77C92">
      <w:rPr>
        <w:i/>
        <w:sz w:val="20"/>
        <w:szCs w:val="20"/>
      </w:rPr>
      <w:instrText xml:space="preserve"> PAGE   \* MERGEFORMAT </w:instrText>
    </w:r>
    <w:r>
      <w:rPr>
        <w:i/>
        <w:sz w:val="20"/>
        <w:szCs w:val="20"/>
      </w:rPr>
      <w:fldChar w:fldCharType="separate"/>
    </w:r>
    <w:r w:rsidR="00C275C3" w:rsidRPr="00C275C3">
      <w:rPr>
        <w:i/>
        <w:noProof/>
        <w:sz w:val="20"/>
        <w:szCs w:val="20"/>
        <w:lang w:val="zh-CN"/>
      </w:rPr>
      <w:t>1</w:t>
    </w:r>
    <w:r>
      <w:rPr>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5C3" w:rsidRPr="00065B30" w:rsidRDefault="00C275C3" w:rsidP="00346E41">
      <w:pPr>
        <w:rPr>
          <w:rFonts w:ascii="Calibri" w:hAnsi="Calibri"/>
          <w:spacing w:val="-2"/>
        </w:rPr>
      </w:pPr>
      <w:r>
        <w:separator/>
      </w:r>
    </w:p>
  </w:footnote>
  <w:footnote w:type="continuationSeparator" w:id="0">
    <w:p w:rsidR="00C275C3" w:rsidRPr="00065B30" w:rsidRDefault="00C275C3" w:rsidP="00346E41">
      <w:pPr>
        <w:rPr>
          <w:rFonts w:ascii="Calibri" w:hAnsi="Calibri"/>
          <w:spacing w:val="-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1" w:rsidRDefault="00051D2B">
    <w:pPr>
      <w:pStyle w:val="ae"/>
      <w:pBdr>
        <w:bottom w:val="none" w:sz="0" w:space="0" w:color="auto"/>
      </w:pBdr>
      <w:ind w:firstLine="400"/>
    </w:pPr>
    <w: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0288;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1" w:rsidRDefault="00051D2B">
    <w:pPr>
      <w:pStyle w:val="ae"/>
      <w:pBdr>
        <w:bottom w:val="none" w:sz="0" w:space="0" w:color="auto"/>
      </w:pBdr>
      <w:ind w:firstLine="400"/>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59264;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1"/>
  <w:evenAndOddHeaders/>
  <w:drawingGridHorizontalSpacing w:val="108"/>
  <w:drawingGridVerticalSpacing w:val="160"/>
  <w:noPunctuationKerning/>
  <w:characterSpacingControl w:val="compressPunctuation"/>
  <w:savePreviewPicture/>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AwMzA0ZGY2NmNhYTZhZjA5OGQ1OWYxYzM2YzQ2YzYifQ=="/>
  </w:docVars>
  <w:rsids>
    <w:rsidRoot w:val="7D104535"/>
    <w:rsid w:val="00000260"/>
    <w:rsid w:val="00000EAC"/>
    <w:rsid w:val="00002264"/>
    <w:rsid w:val="0000284B"/>
    <w:rsid w:val="00010B98"/>
    <w:rsid w:val="00025804"/>
    <w:rsid w:val="00031AB7"/>
    <w:rsid w:val="000379E0"/>
    <w:rsid w:val="00037E0C"/>
    <w:rsid w:val="0004353C"/>
    <w:rsid w:val="0004407C"/>
    <w:rsid w:val="00045E0C"/>
    <w:rsid w:val="00046797"/>
    <w:rsid w:val="00050CC5"/>
    <w:rsid w:val="00051D2B"/>
    <w:rsid w:val="00055EAD"/>
    <w:rsid w:val="000612B6"/>
    <w:rsid w:val="00062435"/>
    <w:rsid w:val="00063A41"/>
    <w:rsid w:val="00064EB6"/>
    <w:rsid w:val="00075691"/>
    <w:rsid w:val="0007741A"/>
    <w:rsid w:val="00081732"/>
    <w:rsid w:val="00082D45"/>
    <w:rsid w:val="0008386C"/>
    <w:rsid w:val="00086A85"/>
    <w:rsid w:val="000872DD"/>
    <w:rsid w:val="00090E10"/>
    <w:rsid w:val="000911FA"/>
    <w:rsid w:val="00091512"/>
    <w:rsid w:val="00091FB6"/>
    <w:rsid w:val="00094B77"/>
    <w:rsid w:val="000A0FEB"/>
    <w:rsid w:val="000A353B"/>
    <w:rsid w:val="000A3A4C"/>
    <w:rsid w:val="000A4E9B"/>
    <w:rsid w:val="000A63D2"/>
    <w:rsid w:val="000A69E1"/>
    <w:rsid w:val="000A7380"/>
    <w:rsid w:val="000B41A6"/>
    <w:rsid w:val="000B431B"/>
    <w:rsid w:val="000B451A"/>
    <w:rsid w:val="000B4B44"/>
    <w:rsid w:val="000B5EA8"/>
    <w:rsid w:val="000B78FD"/>
    <w:rsid w:val="000C0D09"/>
    <w:rsid w:val="000C1190"/>
    <w:rsid w:val="000C3533"/>
    <w:rsid w:val="000D3C88"/>
    <w:rsid w:val="000D3FAB"/>
    <w:rsid w:val="000D614D"/>
    <w:rsid w:val="000E0B3A"/>
    <w:rsid w:val="000E0C09"/>
    <w:rsid w:val="000E3254"/>
    <w:rsid w:val="000E480B"/>
    <w:rsid w:val="000F0C2E"/>
    <w:rsid w:val="000F3399"/>
    <w:rsid w:val="00102490"/>
    <w:rsid w:val="00105BF0"/>
    <w:rsid w:val="00107CCE"/>
    <w:rsid w:val="0011096E"/>
    <w:rsid w:val="00111956"/>
    <w:rsid w:val="001234D0"/>
    <w:rsid w:val="00123C41"/>
    <w:rsid w:val="00130825"/>
    <w:rsid w:val="00131E6F"/>
    <w:rsid w:val="00132555"/>
    <w:rsid w:val="001352B4"/>
    <w:rsid w:val="00141BCD"/>
    <w:rsid w:val="00141D84"/>
    <w:rsid w:val="0014254D"/>
    <w:rsid w:val="00142A9A"/>
    <w:rsid w:val="00143447"/>
    <w:rsid w:val="00144B15"/>
    <w:rsid w:val="00145385"/>
    <w:rsid w:val="001459E0"/>
    <w:rsid w:val="001468EE"/>
    <w:rsid w:val="00146E39"/>
    <w:rsid w:val="00152363"/>
    <w:rsid w:val="001535D9"/>
    <w:rsid w:val="001537F7"/>
    <w:rsid w:val="00154461"/>
    <w:rsid w:val="0016231B"/>
    <w:rsid w:val="00164FA1"/>
    <w:rsid w:val="001651BF"/>
    <w:rsid w:val="0016594C"/>
    <w:rsid w:val="0016636A"/>
    <w:rsid w:val="00166985"/>
    <w:rsid w:val="00167052"/>
    <w:rsid w:val="00167348"/>
    <w:rsid w:val="00176500"/>
    <w:rsid w:val="001823F5"/>
    <w:rsid w:val="0018431C"/>
    <w:rsid w:val="00185886"/>
    <w:rsid w:val="001872CB"/>
    <w:rsid w:val="001954A8"/>
    <w:rsid w:val="00195C4E"/>
    <w:rsid w:val="00197037"/>
    <w:rsid w:val="001A2B0C"/>
    <w:rsid w:val="001A407E"/>
    <w:rsid w:val="001A518E"/>
    <w:rsid w:val="001A5AF3"/>
    <w:rsid w:val="001A6177"/>
    <w:rsid w:val="001A724E"/>
    <w:rsid w:val="001A79EE"/>
    <w:rsid w:val="001B181D"/>
    <w:rsid w:val="001B1A2D"/>
    <w:rsid w:val="001B26DC"/>
    <w:rsid w:val="001B3D69"/>
    <w:rsid w:val="001B479B"/>
    <w:rsid w:val="001B50ED"/>
    <w:rsid w:val="001C1256"/>
    <w:rsid w:val="001C3428"/>
    <w:rsid w:val="001C5AD2"/>
    <w:rsid w:val="001C5C8E"/>
    <w:rsid w:val="001C7291"/>
    <w:rsid w:val="001D2E29"/>
    <w:rsid w:val="001D58C7"/>
    <w:rsid w:val="001D7C46"/>
    <w:rsid w:val="001E18DC"/>
    <w:rsid w:val="001E2E60"/>
    <w:rsid w:val="001E45A9"/>
    <w:rsid w:val="001F0583"/>
    <w:rsid w:val="001F28AE"/>
    <w:rsid w:val="001F3E41"/>
    <w:rsid w:val="001F42C5"/>
    <w:rsid w:val="001F493B"/>
    <w:rsid w:val="001F5226"/>
    <w:rsid w:val="001F5ACD"/>
    <w:rsid w:val="002064DE"/>
    <w:rsid w:val="00213248"/>
    <w:rsid w:val="00214093"/>
    <w:rsid w:val="0021421B"/>
    <w:rsid w:val="00215EFF"/>
    <w:rsid w:val="0022058C"/>
    <w:rsid w:val="0022124D"/>
    <w:rsid w:val="0022146F"/>
    <w:rsid w:val="00221E91"/>
    <w:rsid w:val="00222805"/>
    <w:rsid w:val="00223AD2"/>
    <w:rsid w:val="00223D00"/>
    <w:rsid w:val="00223DAD"/>
    <w:rsid w:val="00231391"/>
    <w:rsid w:val="00236768"/>
    <w:rsid w:val="00236EA8"/>
    <w:rsid w:val="00242213"/>
    <w:rsid w:val="00243932"/>
    <w:rsid w:val="002475C6"/>
    <w:rsid w:val="002512C1"/>
    <w:rsid w:val="002522D5"/>
    <w:rsid w:val="00260D39"/>
    <w:rsid w:val="00264665"/>
    <w:rsid w:val="0026487D"/>
    <w:rsid w:val="00264F28"/>
    <w:rsid w:val="00264FD7"/>
    <w:rsid w:val="00270D07"/>
    <w:rsid w:val="002710EB"/>
    <w:rsid w:val="0027455D"/>
    <w:rsid w:val="00274E7C"/>
    <w:rsid w:val="00274FEE"/>
    <w:rsid w:val="00276AC4"/>
    <w:rsid w:val="00277170"/>
    <w:rsid w:val="00287D79"/>
    <w:rsid w:val="002907A4"/>
    <w:rsid w:val="002A02E6"/>
    <w:rsid w:val="002A2CBF"/>
    <w:rsid w:val="002A5A25"/>
    <w:rsid w:val="002B069A"/>
    <w:rsid w:val="002B1379"/>
    <w:rsid w:val="002B2FDE"/>
    <w:rsid w:val="002B443E"/>
    <w:rsid w:val="002B4904"/>
    <w:rsid w:val="002B5126"/>
    <w:rsid w:val="002B5153"/>
    <w:rsid w:val="002B7D3F"/>
    <w:rsid w:val="002C359A"/>
    <w:rsid w:val="002C3F07"/>
    <w:rsid w:val="002C4FA5"/>
    <w:rsid w:val="002C61FB"/>
    <w:rsid w:val="002D03F3"/>
    <w:rsid w:val="002D2611"/>
    <w:rsid w:val="002D772D"/>
    <w:rsid w:val="002D7778"/>
    <w:rsid w:val="002E1622"/>
    <w:rsid w:val="002E19B1"/>
    <w:rsid w:val="002E26D1"/>
    <w:rsid w:val="002E291F"/>
    <w:rsid w:val="002E786D"/>
    <w:rsid w:val="002F0B46"/>
    <w:rsid w:val="002F0C00"/>
    <w:rsid w:val="002F2038"/>
    <w:rsid w:val="002F21BE"/>
    <w:rsid w:val="002F5AC3"/>
    <w:rsid w:val="002F7DEA"/>
    <w:rsid w:val="003002E4"/>
    <w:rsid w:val="0030250B"/>
    <w:rsid w:val="00302572"/>
    <w:rsid w:val="00302FF8"/>
    <w:rsid w:val="003045DA"/>
    <w:rsid w:val="00304AD6"/>
    <w:rsid w:val="00305298"/>
    <w:rsid w:val="003114C5"/>
    <w:rsid w:val="00321AF0"/>
    <w:rsid w:val="00322D3B"/>
    <w:rsid w:val="0032607E"/>
    <w:rsid w:val="00331E02"/>
    <w:rsid w:val="00334FD5"/>
    <w:rsid w:val="003350B1"/>
    <w:rsid w:val="003405CC"/>
    <w:rsid w:val="00346E41"/>
    <w:rsid w:val="003475DB"/>
    <w:rsid w:val="00347951"/>
    <w:rsid w:val="00352C97"/>
    <w:rsid w:val="0035641C"/>
    <w:rsid w:val="00356450"/>
    <w:rsid w:val="003611A0"/>
    <w:rsid w:val="00362B84"/>
    <w:rsid w:val="00362FCE"/>
    <w:rsid w:val="0036391E"/>
    <w:rsid w:val="0036470C"/>
    <w:rsid w:val="00366B61"/>
    <w:rsid w:val="003679BF"/>
    <w:rsid w:val="00371F31"/>
    <w:rsid w:val="003727FA"/>
    <w:rsid w:val="00380EC8"/>
    <w:rsid w:val="003815A9"/>
    <w:rsid w:val="00385042"/>
    <w:rsid w:val="00385C55"/>
    <w:rsid w:val="00387A12"/>
    <w:rsid w:val="00391A92"/>
    <w:rsid w:val="003923A1"/>
    <w:rsid w:val="00393622"/>
    <w:rsid w:val="003957C1"/>
    <w:rsid w:val="003A0716"/>
    <w:rsid w:val="003A12D9"/>
    <w:rsid w:val="003A1EAC"/>
    <w:rsid w:val="003A1FFB"/>
    <w:rsid w:val="003A369A"/>
    <w:rsid w:val="003A72A0"/>
    <w:rsid w:val="003B7355"/>
    <w:rsid w:val="003C19B7"/>
    <w:rsid w:val="003D0233"/>
    <w:rsid w:val="003D169E"/>
    <w:rsid w:val="003D25C3"/>
    <w:rsid w:val="003D5702"/>
    <w:rsid w:val="003D64F9"/>
    <w:rsid w:val="003E209E"/>
    <w:rsid w:val="003E641D"/>
    <w:rsid w:val="003E6D68"/>
    <w:rsid w:val="003F1028"/>
    <w:rsid w:val="003F12D7"/>
    <w:rsid w:val="003F6E26"/>
    <w:rsid w:val="003F7B79"/>
    <w:rsid w:val="004028DA"/>
    <w:rsid w:val="00404262"/>
    <w:rsid w:val="00404BBC"/>
    <w:rsid w:val="004057E8"/>
    <w:rsid w:val="0040608D"/>
    <w:rsid w:val="004113CA"/>
    <w:rsid w:val="00412737"/>
    <w:rsid w:val="004153DB"/>
    <w:rsid w:val="00417E80"/>
    <w:rsid w:val="00420374"/>
    <w:rsid w:val="00424E92"/>
    <w:rsid w:val="0043032F"/>
    <w:rsid w:val="00432D37"/>
    <w:rsid w:val="00434764"/>
    <w:rsid w:val="004361EE"/>
    <w:rsid w:val="0044089F"/>
    <w:rsid w:val="00444C3B"/>
    <w:rsid w:val="0044638C"/>
    <w:rsid w:val="004505D1"/>
    <w:rsid w:val="00451021"/>
    <w:rsid w:val="00455B02"/>
    <w:rsid w:val="00455DA3"/>
    <w:rsid w:val="00456424"/>
    <w:rsid w:val="00456E87"/>
    <w:rsid w:val="00457000"/>
    <w:rsid w:val="0045795F"/>
    <w:rsid w:val="00464237"/>
    <w:rsid w:val="00465724"/>
    <w:rsid w:val="0046713B"/>
    <w:rsid w:val="0046794F"/>
    <w:rsid w:val="00471A44"/>
    <w:rsid w:val="004747F2"/>
    <w:rsid w:val="00474E35"/>
    <w:rsid w:val="0047690C"/>
    <w:rsid w:val="00481766"/>
    <w:rsid w:val="0048334E"/>
    <w:rsid w:val="004842DF"/>
    <w:rsid w:val="00491489"/>
    <w:rsid w:val="0049232B"/>
    <w:rsid w:val="004927A8"/>
    <w:rsid w:val="00492850"/>
    <w:rsid w:val="004947B5"/>
    <w:rsid w:val="004A0040"/>
    <w:rsid w:val="004A178B"/>
    <w:rsid w:val="004A29FE"/>
    <w:rsid w:val="004A7041"/>
    <w:rsid w:val="004B287F"/>
    <w:rsid w:val="004B4ED7"/>
    <w:rsid w:val="004C2244"/>
    <w:rsid w:val="004C3937"/>
    <w:rsid w:val="004C66D8"/>
    <w:rsid w:val="004C6C53"/>
    <w:rsid w:val="004D1294"/>
    <w:rsid w:val="004D2D45"/>
    <w:rsid w:val="004D494D"/>
    <w:rsid w:val="004D4D16"/>
    <w:rsid w:val="004D5EF5"/>
    <w:rsid w:val="004D7333"/>
    <w:rsid w:val="004D7653"/>
    <w:rsid w:val="004E3B3D"/>
    <w:rsid w:val="004E3DED"/>
    <w:rsid w:val="004E56AA"/>
    <w:rsid w:val="004E5A52"/>
    <w:rsid w:val="004E7AC6"/>
    <w:rsid w:val="004F01FD"/>
    <w:rsid w:val="004F30A2"/>
    <w:rsid w:val="004F64A8"/>
    <w:rsid w:val="004F7EDF"/>
    <w:rsid w:val="00501148"/>
    <w:rsid w:val="00501C9D"/>
    <w:rsid w:val="00501EF8"/>
    <w:rsid w:val="0050409A"/>
    <w:rsid w:val="00512532"/>
    <w:rsid w:val="00513565"/>
    <w:rsid w:val="00514268"/>
    <w:rsid w:val="00522FD1"/>
    <w:rsid w:val="00523FBA"/>
    <w:rsid w:val="00525DE3"/>
    <w:rsid w:val="00526BAF"/>
    <w:rsid w:val="00534C4D"/>
    <w:rsid w:val="00535A1E"/>
    <w:rsid w:val="005374AA"/>
    <w:rsid w:val="005400F0"/>
    <w:rsid w:val="0054359F"/>
    <w:rsid w:val="00543840"/>
    <w:rsid w:val="00543868"/>
    <w:rsid w:val="00546772"/>
    <w:rsid w:val="00547C78"/>
    <w:rsid w:val="0055760D"/>
    <w:rsid w:val="00557CEE"/>
    <w:rsid w:val="00560D3C"/>
    <w:rsid w:val="005612BC"/>
    <w:rsid w:val="00561D69"/>
    <w:rsid w:val="00561F4E"/>
    <w:rsid w:val="0056210A"/>
    <w:rsid w:val="0056369B"/>
    <w:rsid w:val="00565B14"/>
    <w:rsid w:val="0056640A"/>
    <w:rsid w:val="00566540"/>
    <w:rsid w:val="00567139"/>
    <w:rsid w:val="00570695"/>
    <w:rsid w:val="0057076B"/>
    <w:rsid w:val="00571C4C"/>
    <w:rsid w:val="00574E49"/>
    <w:rsid w:val="00576058"/>
    <w:rsid w:val="005764EE"/>
    <w:rsid w:val="00577955"/>
    <w:rsid w:val="005806B9"/>
    <w:rsid w:val="00584228"/>
    <w:rsid w:val="00584CAC"/>
    <w:rsid w:val="0059073A"/>
    <w:rsid w:val="005917C5"/>
    <w:rsid w:val="00596E0E"/>
    <w:rsid w:val="00597124"/>
    <w:rsid w:val="005A0117"/>
    <w:rsid w:val="005A175A"/>
    <w:rsid w:val="005A5733"/>
    <w:rsid w:val="005A68F3"/>
    <w:rsid w:val="005B07AA"/>
    <w:rsid w:val="005B083B"/>
    <w:rsid w:val="005B22A7"/>
    <w:rsid w:val="005B4ABC"/>
    <w:rsid w:val="005B4E0B"/>
    <w:rsid w:val="005B5331"/>
    <w:rsid w:val="005B662A"/>
    <w:rsid w:val="005B6726"/>
    <w:rsid w:val="005B7781"/>
    <w:rsid w:val="005B7F21"/>
    <w:rsid w:val="005C7058"/>
    <w:rsid w:val="005D093D"/>
    <w:rsid w:val="005D1413"/>
    <w:rsid w:val="005D4145"/>
    <w:rsid w:val="005E02D5"/>
    <w:rsid w:val="005E14E1"/>
    <w:rsid w:val="005E243A"/>
    <w:rsid w:val="005E34FE"/>
    <w:rsid w:val="005E503A"/>
    <w:rsid w:val="005F24C2"/>
    <w:rsid w:val="005F254B"/>
    <w:rsid w:val="005F25AE"/>
    <w:rsid w:val="005F3B6D"/>
    <w:rsid w:val="005F4165"/>
    <w:rsid w:val="005F4B95"/>
    <w:rsid w:val="00600414"/>
    <w:rsid w:val="006037F4"/>
    <w:rsid w:val="00603C0A"/>
    <w:rsid w:val="006047E4"/>
    <w:rsid w:val="0060556F"/>
    <w:rsid w:val="0061060D"/>
    <w:rsid w:val="00611256"/>
    <w:rsid w:val="00612144"/>
    <w:rsid w:val="00613064"/>
    <w:rsid w:val="00613731"/>
    <w:rsid w:val="00614BBC"/>
    <w:rsid w:val="0061666B"/>
    <w:rsid w:val="0061742C"/>
    <w:rsid w:val="0062004D"/>
    <w:rsid w:val="0062780F"/>
    <w:rsid w:val="006303B4"/>
    <w:rsid w:val="006307DE"/>
    <w:rsid w:val="00631A93"/>
    <w:rsid w:val="006327EB"/>
    <w:rsid w:val="006332D1"/>
    <w:rsid w:val="00633DD9"/>
    <w:rsid w:val="00635A24"/>
    <w:rsid w:val="0064311D"/>
    <w:rsid w:val="006443A0"/>
    <w:rsid w:val="00646E95"/>
    <w:rsid w:val="00651179"/>
    <w:rsid w:val="006529D2"/>
    <w:rsid w:val="00652FF6"/>
    <w:rsid w:val="0065358E"/>
    <w:rsid w:val="006554FC"/>
    <w:rsid w:val="00657B0D"/>
    <w:rsid w:val="00661372"/>
    <w:rsid w:val="00664623"/>
    <w:rsid w:val="00664CD2"/>
    <w:rsid w:val="00671981"/>
    <w:rsid w:val="00674737"/>
    <w:rsid w:val="00674F1B"/>
    <w:rsid w:val="0067583A"/>
    <w:rsid w:val="00676E6F"/>
    <w:rsid w:val="006817F2"/>
    <w:rsid w:val="00681E26"/>
    <w:rsid w:val="006838A2"/>
    <w:rsid w:val="00683F9D"/>
    <w:rsid w:val="0068535A"/>
    <w:rsid w:val="00686D21"/>
    <w:rsid w:val="00687AFC"/>
    <w:rsid w:val="00690EE3"/>
    <w:rsid w:val="006922D6"/>
    <w:rsid w:val="006A126A"/>
    <w:rsid w:val="006A4908"/>
    <w:rsid w:val="006B1162"/>
    <w:rsid w:val="006B1327"/>
    <w:rsid w:val="006B165E"/>
    <w:rsid w:val="006B6BFA"/>
    <w:rsid w:val="006C0326"/>
    <w:rsid w:val="006C225F"/>
    <w:rsid w:val="006C38DE"/>
    <w:rsid w:val="006C3D05"/>
    <w:rsid w:val="006C4191"/>
    <w:rsid w:val="006C597A"/>
    <w:rsid w:val="006C6F58"/>
    <w:rsid w:val="006C6FF0"/>
    <w:rsid w:val="006D30D5"/>
    <w:rsid w:val="006D34D0"/>
    <w:rsid w:val="006D371C"/>
    <w:rsid w:val="006D48E4"/>
    <w:rsid w:val="006D4D00"/>
    <w:rsid w:val="006E0D2B"/>
    <w:rsid w:val="006E18C5"/>
    <w:rsid w:val="006E218D"/>
    <w:rsid w:val="006E2AA0"/>
    <w:rsid w:val="006E2BDF"/>
    <w:rsid w:val="006E314B"/>
    <w:rsid w:val="006E4208"/>
    <w:rsid w:val="006E4A4F"/>
    <w:rsid w:val="006E743E"/>
    <w:rsid w:val="006F054C"/>
    <w:rsid w:val="006F352A"/>
    <w:rsid w:val="006F5375"/>
    <w:rsid w:val="006F7562"/>
    <w:rsid w:val="007064A8"/>
    <w:rsid w:val="00706A87"/>
    <w:rsid w:val="00706CA2"/>
    <w:rsid w:val="0071114C"/>
    <w:rsid w:val="0071388B"/>
    <w:rsid w:val="0071433A"/>
    <w:rsid w:val="007166B1"/>
    <w:rsid w:val="00717169"/>
    <w:rsid w:val="00722E9E"/>
    <w:rsid w:val="007233EA"/>
    <w:rsid w:val="00726D9C"/>
    <w:rsid w:val="00731317"/>
    <w:rsid w:val="00732CFD"/>
    <w:rsid w:val="007346D3"/>
    <w:rsid w:val="007448A4"/>
    <w:rsid w:val="00744BFD"/>
    <w:rsid w:val="00745BE0"/>
    <w:rsid w:val="00745C1A"/>
    <w:rsid w:val="00746D22"/>
    <w:rsid w:val="0075389C"/>
    <w:rsid w:val="007560FC"/>
    <w:rsid w:val="0076426E"/>
    <w:rsid w:val="00764B45"/>
    <w:rsid w:val="00767466"/>
    <w:rsid w:val="00776FDA"/>
    <w:rsid w:val="00780C41"/>
    <w:rsid w:val="00780E66"/>
    <w:rsid w:val="007855E0"/>
    <w:rsid w:val="00786F6D"/>
    <w:rsid w:val="007874BF"/>
    <w:rsid w:val="00787CC4"/>
    <w:rsid w:val="00790AE7"/>
    <w:rsid w:val="00793D69"/>
    <w:rsid w:val="007A1A59"/>
    <w:rsid w:val="007A1F58"/>
    <w:rsid w:val="007A4B47"/>
    <w:rsid w:val="007A584A"/>
    <w:rsid w:val="007A7408"/>
    <w:rsid w:val="007B2D76"/>
    <w:rsid w:val="007B3B05"/>
    <w:rsid w:val="007B6073"/>
    <w:rsid w:val="007B72B2"/>
    <w:rsid w:val="007C35FB"/>
    <w:rsid w:val="007C3A58"/>
    <w:rsid w:val="007C5594"/>
    <w:rsid w:val="007C6C68"/>
    <w:rsid w:val="007C73E1"/>
    <w:rsid w:val="007C7892"/>
    <w:rsid w:val="007D4B17"/>
    <w:rsid w:val="007D5846"/>
    <w:rsid w:val="007D5D17"/>
    <w:rsid w:val="007D7913"/>
    <w:rsid w:val="007E12E4"/>
    <w:rsid w:val="007E4CEF"/>
    <w:rsid w:val="007E6015"/>
    <w:rsid w:val="007E6C26"/>
    <w:rsid w:val="007F068B"/>
    <w:rsid w:val="007F1F8C"/>
    <w:rsid w:val="007F5F89"/>
    <w:rsid w:val="007F609B"/>
    <w:rsid w:val="00800896"/>
    <w:rsid w:val="00801057"/>
    <w:rsid w:val="008013ED"/>
    <w:rsid w:val="00806295"/>
    <w:rsid w:val="008127DF"/>
    <w:rsid w:val="008127ED"/>
    <w:rsid w:val="00812D2B"/>
    <w:rsid w:val="00813544"/>
    <w:rsid w:val="00817D67"/>
    <w:rsid w:val="00821C4A"/>
    <w:rsid w:val="00823369"/>
    <w:rsid w:val="00826D5D"/>
    <w:rsid w:val="00834ED6"/>
    <w:rsid w:val="0083732B"/>
    <w:rsid w:val="00844A85"/>
    <w:rsid w:val="00846A7D"/>
    <w:rsid w:val="0084743C"/>
    <w:rsid w:val="00850E0B"/>
    <w:rsid w:val="008519D7"/>
    <w:rsid w:val="00851A5B"/>
    <w:rsid w:val="00854B26"/>
    <w:rsid w:val="00860424"/>
    <w:rsid w:val="00862862"/>
    <w:rsid w:val="008640E9"/>
    <w:rsid w:val="0086473F"/>
    <w:rsid w:val="00866C6E"/>
    <w:rsid w:val="008709F4"/>
    <w:rsid w:val="00871436"/>
    <w:rsid w:val="00874018"/>
    <w:rsid w:val="008759C7"/>
    <w:rsid w:val="00891041"/>
    <w:rsid w:val="008917E2"/>
    <w:rsid w:val="0089796A"/>
    <w:rsid w:val="00897F7D"/>
    <w:rsid w:val="008A5924"/>
    <w:rsid w:val="008A6220"/>
    <w:rsid w:val="008B1366"/>
    <w:rsid w:val="008B42B5"/>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06BA"/>
    <w:rsid w:val="008E14C2"/>
    <w:rsid w:val="008E19A1"/>
    <w:rsid w:val="008E1D46"/>
    <w:rsid w:val="008E1FCC"/>
    <w:rsid w:val="008E3FD7"/>
    <w:rsid w:val="008E5667"/>
    <w:rsid w:val="008E7049"/>
    <w:rsid w:val="008E798C"/>
    <w:rsid w:val="008E7EEC"/>
    <w:rsid w:val="008F0289"/>
    <w:rsid w:val="008F0D7A"/>
    <w:rsid w:val="008F344F"/>
    <w:rsid w:val="008F3A21"/>
    <w:rsid w:val="008F3B6C"/>
    <w:rsid w:val="009006A2"/>
    <w:rsid w:val="0090323C"/>
    <w:rsid w:val="0090423C"/>
    <w:rsid w:val="009055A4"/>
    <w:rsid w:val="00905D15"/>
    <w:rsid w:val="00906CE0"/>
    <w:rsid w:val="00912FEC"/>
    <w:rsid w:val="009145D4"/>
    <w:rsid w:val="009211F8"/>
    <w:rsid w:val="00921CCB"/>
    <w:rsid w:val="00923F54"/>
    <w:rsid w:val="00927A22"/>
    <w:rsid w:val="009319F3"/>
    <w:rsid w:val="00932847"/>
    <w:rsid w:val="00933228"/>
    <w:rsid w:val="0093541C"/>
    <w:rsid w:val="00947F2F"/>
    <w:rsid w:val="00952C17"/>
    <w:rsid w:val="00956651"/>
    <w:rsid w:val="00956B33"/>
    <w:rsid w:val="00957B09"/>
    <w:rsid w:val="00960231"/>
    <w:rsid w:val="00960FE9"/>
    <w:rsid w:val="00961E93"/>
    <w:rsid w:val="009625A4"/>
    <w:rsid w:val="0096400B"/>
    <w:rsid w:val="00964596"/>
    <w:rsid w:val="00972C0B"/>
    <w:rsid w:val="00974CEF"/>
    <w:rsid w:val="0098236A"/>
    <w:rsid w:val="009828D3"/>
    <w:rsid w:val="00983392"/>
    <w:rsid w:val="00985B9D"/>
    <w:rsid w:val="00986180"/>
    <w:rsid w:val="00990A0C"/>
    <w:rsid w:val="00990EF0"/>
    <w:rsid w:val="009924B4"/>
    <w:rsid w:val="00994F3B"/>
    <w:rsid w:val="00996FC1"/>
    <w:rsid w:val="0099771B"/>
    <w:rsid w:val="009A1D8E"/>
    <w:rsid w:val="009A4A19"/>
    <w:rsid w:val="009B0271"/>
    <w:rsid w:val="009B1661"/>
    <w:rsid w:val="009B2718"/>
    <w:rsid w:val="009B5489"/>
    <w:rsid w:val="009C6AAC"/>
    <w:rsid w:val="009D1C36"/>
    <w:rsid w:val="009D1DBD"/>
    <w:rsid w:val="009D5657"/>
    <w:rsid w:val="009D586F"/>
    <w:rsid w:val="009D5BD9"/>
    <w:rsid w:val="009D6117"/>
    <w:rsid w:val="009D6891"/>
    <w:rsid w:val="009D7108"/>
    <w:rsid w:val="009E0D78"/>
    <w:rsid w:val="009E3B64"/>
    <w:rsid w:val="009E4DAD"/>
    <w:rsid w:val="009E5D79"/>
    <w:rsid w:val="009F1BE9"/>
    <w:rsid w:val="009F33CA"/>
    <w:rsid w:val="009F4CCB"/>
    <w:rsid w:val="009F5302"/>
    <w:rsid w:val="009F7EF4"/>
    <w:rsid w:val="00A012D3"/>
    <w:rsid w:val="00A03299"/>
    <w:rsid w:val="00A03EC2"/>
    <w:rsid w:val="00A05144"/>
    <w:rsid w:val="00A0751F"/>
    <w:rsid w:val="00A10FEA"/>
    <w:rsid w:val="00A116F4"/>
    <w:rsid w:val="00A1291C"/>
    <w:rsid w:val="00A1297F"/>
    <w:rsid w:val="00A14BD8"/>
    <w:rsid w:val="00A14D56"/>
    <w:rsid w:val="00A1620D"/>
    <w:rsid w:val="00A166C7"/>
    <w:rsid w:val="00A20516"/>
    <w:rsid w:val="00A20A3E"/>
    <w:rsid w:val="00A210DF"/>
    <w:rsid w:val="00A25F5C"/>
    <w:rsid w:val="00A27F43"/>
    <w:rsid w:val="00A32861"/>
    <w:rsid w:val="00A34748"/>
    <w:rsid w:val="00A34A43"/>
    <w:rsid w:val="00A43AA1"/>
    <w:rsid w:val="00A45324"/>
    <w:rsid w:val="00A461D6"/>
    <w:rsid w:val="00A46AD4"/>
    <w:rsid w:val="00A52BE1"/>
    <w:rsid w:val="00A549D6"/>
    <w:rsid w:val="00A55BCE"/>
    <w:rsid w:val="00A55FF6"/>
    <w:rsid w:val="00A57099"/>
    <w:rsid w:val="00A57CC1"/>
    <w:rsid w:val="00A63833"/>
    <w:rsid w:val="00A65531"/>
    <w:rsid w:val="00A7214C"/>
    <w:rsid w:val="00A753A4"/>
    <w:rsid w:val="00A771FB"/>
    <w:rsid w:val="00A77C92"/>
    <w:rsid w:val="00A83629"/>
    <w:rsid w:val="00A8600E"/>
    <w:rsid w:val="00A9074C"/>
    <w:rsid w:val="00A90F08"/>
    <w:rsid w:val="00A92321"/>
    <w:rsid w:val="00A94605"/>
    <w:rsid w:val="00A949E0"/>
    <w:rsid w:val="00A950F4"/>
    <w:rsid w:val="00AA15FD"/>
    <w:rsid w:val="00AA1BB2"/>
    <w:rsid w:val="00AA222C"/>
    <w:rsid w:val="00AA22A9"/>
    <w:rsid w:val="00AA2A71"/>
    <w:rsid w:val="00AA48F2"/>
    <w:rsid w:val="00AB4FFB"/>
    <w:rsid w:val="00AC018D"/>
    <w:rsid w:val="00AC044E"/>
    <w:rsid w:val="00AC0741"/>
    <w:rsid w:val="00AC3669"/>
    <w:rsid w:val="00AC701C"/>
    <w:rsid w:val="00AC7DA9"/>
    <w:rsid w:val="00AD07C9"/>
    <w:rsid w:val="00AD1F7C"/>
    <w:rsid w:val="00AD3AE9"/>
    <w:rsid w:val="00AD3EC0"/>
    <w:rsid w:val="00AD42B3"/>
    <w:rsid w:val="00AD4DEB"/>
    <w:rsid w:val="00AE2DFC"/>
    <w:rsid w:val="00AF0142"/>
    <w:rsid w:val="00AF3040"/>
    <w:rsid w:val="00AF4586"/>
    <w:rsid w:val="00AF7D7A"/>
    <w:rsid w:val="00B001A5"/>
    <w:rsid w:val="00B01080"/>
    <w:rsid w:val="00B03014"/>
    <w:rsid w:val="00B03227"/>
    <w:rsid w:val="00B03883"/>
    <w:rsid w:val="00B03909"/>
    <w:rsid w:val="00B05162"/>
    <w:rsid w:val="00B061E7"/>
    <w:rsid w:val="00B068A9"/>
    <w:rsid w:val="00B1201E"/>
    <w:rsid w:val="00B12B75"/>
    <w:rsid w:val="00B21FF9"/>
    <w:rsid w:val="00B279FB"/>
    <w:rsid w:val="00B27B1C"/>
    <w:rsid w:val="00B30998"/>
    <w:rsid w:val="00B30A77"/>
    <w:rsid w:val="00B35E6B"/>
    <w:rsid w:val="00B43C32"/>
    <w:rsid w:val="00B442A2"/>
    <w:rsid w:val="00B44D51"/>
    <w:rsid w:val="00B45481"/>
    <w:rsid w:val="00B455A6"/>
    <w:rsid w:val="00B46755"/>
    <w:rsid w:val="00B46EBC"/>
    <w:rsid w:val="00B50F7D"/>
    <w:rsid w:val="00B523D5"/>
    <w:rsid w:val="00B54F80"/>
    <w:rsid w:val="00B555A8"/>
    <w:rsid w:val="00B55C89"/>
    <w:rsid w:val="00B55D21"/>
    <w:rsid w:val="00B6064C"/>
    <w:rsid w:val="00B60CE2"/>
    <w:rsid w:val="00B6163B"/>
    <w:rsid w:val="00B63826"/>
    <w:rsid w:val="00B65C52"/>
    <w:rsid w:val="00B701B6"/>
    <w:rsid w:val="00B74C62"/>
    <w:rsid w:val="00B763C5"/>
    <w:rsid w:val="00B763D3"/>
    <w:rsid w:val="00B832C2"/>
    <w:rsid w:val="00B83F8D"/>
    <w:rsid w:val="00B86003"/>
    <w:rsid w:val="00B86990"/>
    <w:rsid w:val="00B87935"/>
    <w:rsid w:val="00B92993"/>
    <w:rsid w:val="00B955B1"/>
    <w:rsid w:val="00B95894"/>
    <w:rsid w:val="00B9732C"/>
    <w:rsid w:val="00BA165B"/>
    <w:rsid w:val="00BA58C2"/>
    <w:rsid w:val="00BB1357"/>
    <w:rsid w:val="00BB2DD2"/>
    <w:rsid w:val="00BB3A5E"/>
    <w:rsid w:val="00BB3C1D"/>
    <w:rsid w:val="00BB5AB0"/>
    <w:rsid w:val="00BC0871"/>
    <w:rsid w:val="00BC0ED7"/>
    <w:rsid w:val="00BC27F0"/>
    <w:rsid w:val="00BC3805"/>
    <w:rsid w:val="00BC461D"/>
    <w:rsid w:val="00BC5507"/>
    <w:rsid w:val="00BC7795"/>
    <w:rsid w:val="00BD0C95"/>
    <w:rsid w:val="00BD1881"/>
    <w:rsid w:val="00BD39A6"/>
    <w:rsid w:val="00BD3D07"/>
    <w:rsid w:val="00BD4387"/>
    <w:rsid w:val="00BD6D56"/>
    <w:rsid w:val="00BE03E0"/>
    <w:rsid w:val="00BE3336"/>
    <w:rsid w:val="00BE3A86"/>
    <w:rsid w:val="00BE7C0D"/>
    <w:rsid w:val="00BF0753"/>
    <w:rsid w:val="00BF2855"/>
    <w:rsid w:val="00BF28A5"/>
    <w:rsid w:val="00BF2EA4"/>
    <w:rsid w:val="00C028DC"/>
    <w:rsid w:val="00C02BA2"/>
    <w:rsid w:val="00C03511"/>
    <w:rsid w:val="00C06678"/>
    <w:rsid w:val="00C06BD1"/>
    <w:rsid w:val="00C10319"/>
    <w:rsid w:val="00C113AF"/>
    <w:rsid w:val="00C129CE"/>
    <w:rsid w:val="00C144CB"/>
    <w:rsid w:val="00C15F69"/>
    <w:rsid w:val="00C275C3"/>
    <w:rsid w:val="00C27DFC"/>
    <w:rsid w:val="00C30DC7"/>
    <w:rsid w:val="00C30F3C"/>
    <w:rsid w:val="00C31687"/>
    <w:rsid w:val="00C337CC"/>
    <w:rsid w:val="00C33B1A"/>
    <w:rsid w:val="00C3504B"/>
    <w:rsid w:val="00C35955"/>
    <w:rsid w:val="00C36E76"/>
    <w:rsid w:val="00C4436D"/>
    <w:rsid w:val="00C45D6E"/>
    <w:rsid w:val="00C45EF6"/>
    <w:rsid w:val="00C5175C"/>
    <w:rsid w:val="00C526ED"/>
    <w:rsid w:val="00C56C8F"/>
    <w:rsid w:val="00C57583"/>
    <w:rsid w:val="00C57B12"/>
    <w:rsid w:val="00C631D0"/>
    <w:rsid w:val="00C63B68"/>
    <w:rsid w:val="00C63B8D"/>
    <w:rsid w:val="00C653DC"/>
    <w:rsid w:val="00C67AE2"/>
    <w:rsid w:val="00C723BC"/>
    <w:rsid w:val="00C75767"/>
    <w:rsid w:val="00C77A46"/>
    <w:rsid w:val="00C84B67"/>
    <w:rsid w:val="00C86646"/>
    <w:rsid w:val="00C873F2"/>
    <w:rsid w:val="00C874EC"/>
    <w:rsid w:val="00C8752C"/>
    <w:rsid w:val="00C87700"/>
    <w:rsid w:val="00C9179A"/>
    <w:rsid w:val="00C977BA"/>
    <w:rsid w:val="00CA3AA7"/>
    <w:rsid w:val="00CA44FB"/>
    <w:rsid w:val="00CA4F4E"/>
    <w:rsid w:val="00CA542A"/>
    <w:rsid w:val="00CA6115"/>
    <w:rsid w:val="00CA77D6"/>
    <w:rsid w:val="00CB072E"/>
    <w:rsid w:val="00CB07DA"/>
    <w:rsid w:val="00CB3D8E"/>
    <w:rsid w:val="00CB61A5"/>
    <w:rsid w:val="00CB7499"/>
    <w:rsid w:val="00CC0066"/>
    <w:rsid w:val="00CC2DA6"/>
    <w:rsid w:val="00CC427C"/>
    <w:rsid w:val="00CD00D8"/>
    <w:rsid w:val="00CD0770"/>
    <w:rsid w:val="00CD1AE3"/>
    <w:rsid w:val="00CD1C7F"/>
    <w:rsid w:val="00CD5FC5"/>
    <w:rsid w:val="00CD76B4"/>
    <w:rsid w:val="00CE4E3C"/>
    <w:rsid w:val="00CF17E6"/>
    <w:rsid w:val="00CF5B90"/>
    <w:rsid w:val="00CF6400"/>
    <w:rsid w:val="00CF6CAE"/>
    <w:rsid w:val="00D00B95"/>
    <w:rsid w:val="00D010EA"/>
    <w:rsid w:val="00D02853"/>
    <w:rsid w:val="00D02C45"/>
    <w:rsid w:val="00D04AE5"/>
    <w:rsid w:val="00D053F6"/>
    <w:rsid w:val="00D10029"/>
    <w:rsid w:val="00D10426"/>
    <w:rsid w:val="00D10B32"/>
    <w:rsid w:val="00D11620"/>
    <w:rsid w:val="00D132B8"/>
    <w:rsid w:val="00D148D4"/>
    <w:rsid w:val="00D21F59"/>
    <w:rsid w:val="00D2214E"/>
    <w:rsid w:val="00D25281"/>
    <w:rsid w:val="00D27B0E"/>
    <w:rsid w:val="00D320CD"/>
    <w:rsid w:val="00D334E0"/>
    <w:rsid w:val="00D34781"/>
    <w:rsid w:val="00D3757E"/>
    <w:rsid w:val="00D42D00"/>
    <w:rsid w:val="00D43F3D"/>
    <w:rsid w:val="00D461DB"/>
    <w:rsid w:val="00D47188"/>
    <w:rsid w:val="00D56C3C"/>
    <w:rsid w:val="00D57989"/>
    <w:rsid w:val="00D61ED4"/>
    <w:rsid w:val="00D644A9"/>
    <w:rsid w:val="00D663D2"/>
    <w:rsid w:val="00D74A74"/>
    <w:rsid w:val="00D75014"/>
    <w:rsid w:val="00D75D1A"/>
    <w:rsid w:val="00D76795"/>
    <w:rsid w:val="00D76B59"/>
    <w:rsid w:val="00D82A9F"/>
    <w:rsid w:val="00D84C60"/>
    <w:rsid w:val="00D84C85"/>
    <w:rsid w:val="00D854AA"/>
    <w:rsid w:val="00D854E8"/>
    <w:rsid w:val="00D864C7"/>
    <w:rsid w:val="00D86E64"/>
    <w:rsid w:val="00D90C50"/>
    <w:rsid w:val="00D95EC1"/>
    <w:rsid w:val="00DA0A1C"/>
    <w:rsid w:val="00DA1430"/>
    <w:rsid w:val="00DA2DDA"/>
    <w:rsid w:val="00DA4264"/>
    <w:rsid w:val="00DA4666"/>
    <w:rsid w:val="00DA4CC4"/>
    <w:rsid w:val="00DA7413"/>
    <w:rsid w:val="00DA7BD6"/>
    <w:rsid w:val="00DB1B5E"/>
    <w:rsid w:val="00DB2BCD"/>
    <w:rsid w:val="00DB3267"/>
    <w:rsid w:val="00DB4F9E"/>
    <w:rsid w:val="00DB5FCB"/>
    <w:rsid w:val="00DC05F9"/>
    <w:rsid w:val="00DC0B7B"/>
    <w:rsid w:val="00DC3EF6"/>
    <w:rsid w:val="00DC5838"/>
    <w:rsid w:val="00DC625D"/>
    <w:rsid w:val="00DD155F"/>
    <w:rsid w:val="00DD24EF"/>
    <w:rsid w:val="00DD34AE"/>
    <w:rsid w:val="00DD3671"/>
    <w:rsid w:val="00DD4954"/>
    <w:rsid w:val="00DD55FC"/>
    <w:rsid w:val="00DD6650"/>
    <w:rsid w:val="00DD6D89"/>
    <w:rsid w:val="00DE1A8D"/>
    <w:rsid w:val="00DE58AB"/>
    <w:rsid w:val="00DE6FA5"/>
    <w:rsid w:val="00DF0BE6"/>
    <w:rsid w:val="00DF1ABF"/>
    <w:rsid w:val="00DF2B9A"/>
    <w:rsid w:val="00DF30D7"/>
    <w:rsid w:val="00DF6136"/>
    <w:rsid w:val="00DF69B0"/>
    <w:rsid w:val="00E045FF"/>
    <w:rsid w:val="00E06971"/>
    <w:rsid w:val="00E10498"/>
    <w:rsid w:val="00E11163"/>
    <w:rsid w:val="00E1343E"/>
    <w:rsid w:val="00E1345F"/>
    <w:rsid w:val="00E16058"/>
    <w:rsid w:val="00E16A70"/>
    <w:rsid w:val="00E16B70"/>
    <w:rsid w:val="00E2185F"/>
    <w:rsid w:val="00E21C61"/>
    <w:rsid w:val="00E21FF5"/>
    <w:rsid w:val="00E313C0"/>
    <w:rsid w:val="00E3214A"/>
    <w:rsid w:val="00E32D35"/>
    <w:rsid w:val="00E32F9C"/>
    <w:rsid w:val="00E34DC9"/>
    <w:rsid w:val="00E34E88"/>
    <w:rsid w:val="00E35D4C"/>
    <w:rsid w:val="00E36C11"/>
    <w:rsid w:val="00E403A8"/>
    <w:rsid w:val="00E5041C"/>
    <w:rsid w:val="00E51DCF"/>
    <w:rsid w:val="00E51E9F"/>
    <w:rsid w:val="00E542C4"/>
    <w:rsid w:val="00E5476B"/>
    <w:rsid w:val="00E6351D"/>
    <w:rsid w:val="00E651A0"/>
    <w:rsid w:val="00E65496"/>
    <w:rsid w:val="00E66A4C"/>
    <w:rsid w:val="00E67F5B"/>
    <w:rsid w:val="00E76DC0"/>
    <w:rsid w:val="00E81E8E"/>
    <w:rsid w:val="00E82715"/>
    <w:rsid w:val="00E8450E"/>
    <w:rsid w:val="00E852A8"/>
    <w:rsid w:val="00E86188"/>
    <w:rsid w:val="00E871B0"/>
    <w:rsid w:val="00E87AAC"/>
    <w:rsid w:val="00E904E3"/>
    <w:rsid w:val="00E90E99"/>
    <w:rsid w:val="00E92DFE"/>
    <w:rsid w:val="00E9308E"/>
    <w:rsid w:val="00E93831"/>
    <w:rsid w:val="00E93B8F"/>
    <w:rsid w:val="00E94493"/>
    <w:rsid w:val="00E94871"/>
    <w:rsid w:val="00E96C3C"/>
    <w:rsid w:val="00E9767E"/>
    <w:rsid w:val="00E97BA1"/>
    <w:rsid w:val="00EA1808"/>
    <w:rsid w:val="00EA2104"/>
    <w:rsid w:val="00EA35A6"/>
    <w:rsid w:val="00EA3812"/>
    <w:rsid w:val="00EA4769"/>
    <w:rsid w:val="00EA497E"/>
    <w:rsid w:val="00EA5290"/>
    <w:rsid w:val="00EA78D4"/>
    <w:rsid w:val="00EB2F0C"/>
    <w:rsid w:val="00EB4A84"/>
    <w:rsid w:val="00EB5C1E"/>
    <w:rsid w:val="00EC1BB1"/>
    <w:rsid w:val="00EC3188"/>
    <w:rsid w:val="00ED02D4"/>
    <w:rsid w:val="00ED1F0A"/>
    <w:rsid w:val="00ED1FE2"/>
    <w:rsid w:val="00ED36F4"/>
    <w:rsid w:val="00ED4067"/>
    <w:rsid w:val="00EE32EA"/>
    <w:rsid w:val="00EE77B8"/>
    <w:rsid w:val="00EF0639"/>
    <w:rsid w:val="00EF0757"/>
    <w:rsid w:val="00EF2326"/>
    <w:rsid w:val="00EF37B2"/>
    <w:rsid w:val="00EF3818"/>
    <w:rsid w:val="00EF5F6A"/>
    <w:rsid w:val="00EF73F9"/>
    <w:rsid w:val="00F01A29"/>
    <w:rsid w:val="00F029E2"/>
    <w:rsid w:val="00F0505D"/>
    <w:rsid w:val="00F103F8"/>
    <w:rsid w:val="00F114BE"/>
    <w:rsid w:val="00F1212E"/>
    <w:rsid w:val="00F145C3"/>
    <w:rsid w:val="00F15178"/>
    <w:rsid w:val="00F1536C"/>
    <w:rsid w:val="00F2074E"/>
    <w:rsid w:val="00F240F2"/>
    <w:rsid w:val="00F25BC5"/>
    <w:rsid w:val="00F265D1"/>
    <w:rsid w:val="00F2731A"/>
    <w:rsid w:val="00F33C5B"/>
    <w:rsid w:val="00F34788"/>
    <w:rsid w:val="00F34EE7"/>
    <w:rsid w:val="00F366A2"/>
    <w:rsid w:val="00F37092"/>
    <w:rsid w:val="00F4099F"/>
    <w:rsid w:val="00F4222B"/>
    <w:rsid w:val="00F423AC"/>
    <w:rsid w:val="00F43ADA"/>
    <w:rsid w:val="00F473A2"/>
    <w:rsid w:val="00F47FCD"/>
    <w:rsid w:val="00F50AD5"/>
    <w:rsid w:val="00F50C80"/>
    <w:rsid w:val="00F52B61"/>
    <w:rsid w:val="00F552C0"/>
    <w:rsid w:val="00F55FA3"/>
    <w:rsid w:val="00F565A3"/>
    <w:rsid w:val="00F62933"/>
    <w:rsid w:val="00F62B99"/>
    <w:rsid w:val="00F649A8"/>
    <w:rsid w:val="00F6584A"/>
    <w:rsid w:val="00F67BDF"/>
    <w:rsid w:val="00F67F02"/>
    <w:rsid w:val="00F70523"/>
    <w:rsid w:val="00F7199D"/>
    <w:rsid w:val="00F72243"/>
    <w:rsid w:val="00F74753"/>
    <w:rsid w:val="00F759F0"/>
    <w:rsid w:val="00F76D9E"/>
    <w:rsid w:val="00F82C65"/>
    <w:rsid w:val="00F83A88"/>
    <w:rsid w:val="00F857B5"/>
    <w:rsid w:val="00F86551"/>
    <w:rsid w:val="00F86E42"/>
    <w:rsid w:val="00F8757C"/>
    <w:rsid w:val="00F876B8"/>
    <w:rsid w:val="00F91479"/>
    <w:rsid w:val="00FA014E"/>
    <w:rsid w:val="00FA2652"/>
    <w:rsid w:val="00FA5C45"/>
    <w:rsid w:val="00FA6694"/>
    <w:rsid w:val="00FA693A"/>
    <w:rsid w:val="00FA72FC"/>
    <w:rsid w:val="00FB210D"/>
    <w:rsid w:val="00FB2EB5"/>
    <w:rsid w:val="00FB363D"/>
    <w:rsid w:val="00FB45B7"/>
    <w:rsid w:val="00FB74BA"/>
    <w:rsid w:val="00FC10B7"/>
    <w:rsid w:val="00FC142A"/>
    <w:rsid w:val="00FC2656"/>
    <w:rsid w:val="00FC489B"/>
    <w:rsid w:val="00FC734A"/>
    <w:rsid w:val="00FD086F"/>
    <w:rsid w:val="00FD12FD"/>
    <w:rsid w:val="00FD1CFF"/>
    <w:rsid w:val="00FD5B23"/>
    <w:rsid w:val="00FD6759"/>
    <w:rsid w:val="00FD7BE0"/>
    <w:rsid w:val="00FE0B1F"/>
    <w:rsid w:val="00FE10D8"/>
    <w:rsid w:val="00FE4C39"/>
    <w:rsid w:val="00FE6F91"/>
    <w:rsid w:val="00FF003C"/>
    <w:rsid w:val="00FF2162"/>
    <w:rsid w:val="00FF3C04"/>
    <w:rsid w:val="00FF57E6"/>
    <w:rsid w:val="00FF5A2F"/>
    <w:rsid w:val="057471E1"/>
    <w:rsid w:val="11D40C3D"/>
    <w:rsid w:val="147F12E1"/>
    <w:rsid w:val="1FFC64E3"/>
    <w:rsid w:val="20CC6472"/>
    <w:rsid w:val="2C5A30EB"/>
    <w:rsid w:val="3D695E90"/>
    <w:rsid w:val="3E2002E9"/>
    <w:rsid w:val="40B427AD"/>
    <w:rsid w:val="40EB39EF"/>
    <w:rsid w:val="429401C0"/>
    <w:rsid w:val="46811696"/>
    <w:rsid w:val="53F576C4"/>
    <w:rsid w:val="5E59732C"/>
    <w:rsid w:val="61780332"/>
    <w:rsid w:val="653027E6"/>
    <w:rsid w:val="65A00C47"/>
    <w:rsid w:val="71FB27F6"/>
    <w:rsid w:val="7D104535"/>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uiPriority="39"/>
    <w:lsdException w:name="toc 5" w:uiPriority="39" w:qFormat="1"/>
    <w:lsdException w:name="toc 6" w:uiPriority="39" w:unhideWhenUsed="1" w:qFormat="1"/>
    <w:lsdException w:name="toc 7" w:uiPriority="39" w:unhideWhenUsed="1" w:qFormat="1"/>
    <w:lsdException w:name="toc 8" w:uiPriority="39" w:unhideWhenUsed="1" w:qFormat="1"/>
    <w:lsdException w:name="toc 9" w:uiPriority="39" w:unhideWhenUsed="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w:uiPriority="99"/>
    <w:lsdException w:name="Body Text First Indent 2" w:qFormat="1"/>
    <w:lsdException w:name="Note Heading" w:uiPriority="99" w:qFormat="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uiPriority="20"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46E41"/>
    <w:pPr>
      <w:widowControl w:val="0"/>
      <w:jc w:val="both"/>
    </w:pPr>
    <w:rPr>
      <w:kern w:val="2"/>
      <w:sz w:val="21"/>
      <w:szCs w:val="21"/>
    </w:rPr>
  </w:style>
  <w:style w:type="paragraph" w:styleId="1">
    <w:name w:val="heading 1"/>
    <w:basedOn w:val="a0"/>
    <w:next w:val="a0"/>
    <w:link w:val="1Char"/>
    <w:qFormat/>
    <w:rsid w:val="00346E41"/>
    <w:pPr>
      <w:keepNext/>
      <w:keepLines/>
      <w:spacing w:beforeLines="50" w:afterLines="50"/>
      <w:jc w:val="center"/>
      <w:outlineLvl w:val="0"/>
    </w:pPr>
    <w:rPr>
      <w:rFonts w:eastAsia="方正小标宋简体"/>
      <w:bCs/>
      <w:kern w:val="44"/>
      <w:sz w:val="26"/>
      <w:szCs w:val="36"/>
    </w:rPr>
  </w:style>
  <w:style w:type="paragraph" w:styleId="2">
    <w:name w:val="heading 2"/>
    <w:basedOn w:val="a0"/>
    <w:next w:val="a0"/>
    <w:link w:val="2Char"/>
    <w:autoRedefine/>
    <w:qFormat/>
    <w:rsid w:val="00346E41"/>
    <w:pPr>
      <w:keepNext/>
      <w:keepLines/>
      <w:spacing w:line="480" w:lineRule="auto"/>
      <w:outlineLvl w:val="1"/>
    </w:pPr>
    <w:rPr>
      <w:rFonts w:ascii="方正黑体简体" w:eastAsia="方正黑体简体"/>
      <w:bCs/>
      <w:sz w:val="22"/>
      <w:szCs w:val="26"/>
    </w:rPr>
  </w:style>
  <w:style w:type="paragraph" w:styleId="3">
    <w:name w:val="heading 3"/>
    <w:basedOn w:val="a0"/>
    <w:next w:val="a0"/>
    <w:link w:val="3Char"/>
    <w:qFormat/>
    <w:rsid w:val="00346E41"/>
    <w:pPr>
      <w:overflowPunct w:val="0"/>
      <w:topLinePunct/>
      <w:ind w:firstLineChars="200" w:firstLine="200"/>
      <w:outlineLvl w:val="2"/>
    </w:pPr>
    <w:rPr>
      <w:b/>
      <w:bCs/>
    </w:rPr>
  </w:style>
  <w:style w:type="paragraph" w:styleId="4">
    <w:name w:val="heading 4"/>
    <w:basedOn w:val="a0"/>
    <w:next w:val="a0"/>
    <w:link w:val="4Char"/>
    <w:autoRedefine/>
    <w:qFormat/>
    <w:rsid w:val="00346E41"/>
    <w:pPr>
      <w:overflowPunct w:val="0"/>
      <w:topLinePunct/>
      <w:adjustRightInd w:val="0"/>
      <w:ind w:firstLineChars="200" w:firstLine="200"/>
      <w:outlineLvl w:val="3"/>
    </w:pPr>
    <w:rPr>
      <w:rFonts w:eastAsia="楷体"/>
      <w:bCs/>
    </w:rPr>
  </w:style>
  <w:style w:type="paragraph" w:styleId="5">
    <w:name w:val="heading 5"/>
    <w:basedOn w:val="a0"/>
    <w:next w:val="a0"/>
    <w:link w:val="5Char"/>
    <w:qFormat/>
    <w:rsid w:val="00346E41"/>
    <w:pPr>
      <w:overflowPunct w:val="0"/>
      <w:topLinePunct/>
      <w:snapToGrid w:val="0"/>
      <w:spacing w:line="400" w:lineRule="exact"/>
      <w:outlineLvl w:val="4"/>
    </w:pPr>
    <w:rPr>
      <w:bCs/>
      <w:sz w:val="24"/>
      <w:szCs w:val="20"/>
    </w:rPr>
  </w:style>
  <w:style w:type="paragraph" w:styleId="6">
    <w:name w:val="heading 6"/>
    <w:basedOn w:val="a0"/>
    <w:next w:val="a0"/>
    <w:link w:val="6Char"/>
    <w:autoRedefine/>
    <w:qFormat/>
    <w:rsid w:val="00346E41"/>
    <w:pPr>
      <w:overflowPunct w:val="0"/>
      <w:topLinePunct/>
      <w:spacing w:beforeLines="50" w:afterLines="25" w:line="400" w:lineRule="exact"/>
      <w:outlineLvl w:val="5"/>
    </w:pPr>
    <w:rPr>
      <w:rFonts w:eastAsia="黑体"/>
      <w:bCs/>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autoRedefine/>
    <w:uiPriority w:val="39"/>
    <w:unhideWhenUsed/>
    <w:qFormat/>
    <w:rsid w:val="00346E41"/>
    <w:pPr>
      <w:ind w:left="1260"/>
      <w:jc w:val="left"/>
    </w:pPr>
    <w:rPr>
      <w:rFonts w:ascii="Calibri" w:hAnsi="Calibri" w:cs="Calibri"/>
      <w:sz w:val="18"/>
      <w:szCs w:val="18"/>
    </w:rPr>
  </w:style>
  <w:style w:type="paragraph" w:styleId="a4">
    <w:name w:val="Note Heading"/>
    <w:basedOn w:val="a0"/>
    <w:next w:val="a0"/>
    <w:link w:val="Char"/>
    <w:autoRedefine/>
    <w:uiPriority w:val="99"/>
    <w:qFormat/>
    <w:rsid w:val="00346E41"/>
    <w:pPr>
      <w:jc w:val="center"/>
    </w:pPr>
    <w:rPr>
      <w:szCs w:val="22"/>
    </w:rPr>
  </w:style>
  <w:style w:type="paragraph" w:styleId="a5">
    <w:name w:val="Normal Indent"/>
    <w:basedOn w:val="a0"/>
    <w:autoRedefine/>
    <w:uiPriority w:val="99"/>
    <w:qFormat/>
    <w:rsid w:val="00346E41"/>
    <w:pPr>
      <w:ind w:firstLineChars="200" w:firstLine="420"/>
    </w:pPr>
    <w:rPr>
      <w:sz w:val="20"/>
    </w:rPr>
  </w:style>
  <w:style w:type="paragraph" w:styleId="a6">
    <w:name w:val="toa heading"/>
    <w:basedOn w:val="a0"/>
    <w:next w:val="a0"/>
    <w:qFormat/>
    <w:rsid w:val="00346E41"/>
    <w:rPr>
      <w:rFonts w:ascii="Arial" w:hAnsi="Arial"/>
      <w:szCs w:val="22"/>
    </w:rPr>
  </w:style>
  <w:style w:type="paragraph" w:styleId="a7">
    <w:name w:val="annotation text"/>
    <w:basedOn w:val="a0"/>
    <w:link w:val="Char1"/>
    <w:autoRedefine/>
    <w:qFormat/>
    <w:rsid w:val="00346E41"/>
    <w:pPr>
      <w:jc w:val="left"/>
    </w:pPr>
    <w:rPr>
      <w:sz w:val="24"/>
      <w:szCs w:val="24"/>
    </w:rPr>
  </w:style>
  <w:style w:type="paragraph" w:styleId="a8">
    <w:name w:val="Body Text"/>
    <w:basedOn w:val="a0"/>
    <w:link w:val="Char0"/>
    <w:autoRedefine/>
    <w:uiPriority w:val="99"/>
    <w:unhideWhenUsed/>
    <w:qFormat/>
    <w:rsid w:val="00346E41"/>
    <w:pPr>
      <w:spacing w:after="120"/>
    </w:pPr>
  </w:style>
  <w:style w:type="paragraph" w:styleId="a9">
    <w:name w:val="Body Text Indent"/>
    <w:basedOn w:val="a0"/>
    <w:link w:val="Char2"/>
    <w:autoRedefine/>
    <w:unhideWhenUsed/>
    <w:qFormat/>
    <w:rsid w:val="00346E41"/>
    <w:pPr>
      <w:spacing w:after="120"/>
      <w:ind w:leftChars="200" w:left="420"/>
    </w:pPr>
    <w:rPr>
      <w:rFonts w:ascii="Calibri" w:hAnsi="Calibri"/>
      <w:szCs w:val="22"/>
    </w:rPr>
  </w:style>
  <w:style w:type="paragraph" w:styleId="50">
    <w:name w:val="toc 5"/>
    <w:basedOn w:val="a0"/>
    <w:next w:val="a0"/>
    <w:autoRedefine/>
    <w:uiPriority w:val="39"/>
    <w:qFormat/>
    <w:rsid w:val="00346E41"/>
    <w:pPr>
      <w:ind w:left="840"/>
      <w:jc w:val="left"/>
    </w:pPr>
    <w:rPr>
      <w:rFonts w:ascii="Calibri" w:hAnsi="Calibri" w:cs="Calibri"/>
      <w:sz w:val="18"/>
      <w:szCs w:val="18"/>
    </w:rPr>
  </w:style>
  <w:style w:type="paragraph" w:styleId="30">
    <w:name w:val="toc 3"/>
    <w:basedOn w:val="a0"/>
    <w:next w:val="a0"/>
    <w:uiPriority w:val="39"/>
    <w:rsid w:val="00346E41"/>
    <w:pPr>
      <w:ind w:left="420"/>
      <w:jc w:val="left"/>
    </w:pPr>
    <w:rPr>
      <w:rFonts w:ascii="Calibri" w:hAnsi="Calibri" w:cs="Calibri"/>
      <w:i/>
      <w:iCs/>
      <w:sz w:val="20"/>
      <w:szCs w:val="20"/>
    </w:rPr>
  </w:style>
  <w:style w:type="paragraph" w:styleId="aa">
    <w:name w:val="Plain Text"/>
    <w:basedOn w:val="a0"/>
    <w:link w:val="Char3"/>
    <w:autoRedefine/>
    <w:uiPriority w:val="99"/>
    <w:unhideWhenUsed/>
    <w:qFormat/>
    <w:rsid w:val="00346E41"/>
    <w:rPr>
      <w:rFonts w:ascii="宋体" w:hAnsi="Courier New"/>
    </w:rPr>
  </w:style>
  <w:style w:type="paragraph" w:styleId="8">
    <w:name w:val="toc 8"/>
    <w:basedOn w:val="a0"/>
    <w:next w:val="a0"/>
    <w:autoRedefine/>
    <w:uiPriority w:val="39"/>
    <w:unhideWhenUsed/>
    <w:qFormat/>
    <w:rsid w:val="00346E41"/>
    <w:pPr>
      <w:ind w:left="1470"/>
      <w:jc w:val="left"/>
    </w:pPr>
    <w:rPr>
      <w:rFonts w:ascii="Calibri" w:hAnsi="Calibri" w:cs="Calibri"/>
      <w:sz w:val="18"/>
      <w:szCs w:val="18"/>
    </w:rPr>
  </w:style>
  <w:style w:type="paragraph" w:styleId="ab">
    <w:name w:val="Date"/>
    <w:basedOn w:val="a0"/>
    <w:next w:val="a0"/>
    <w:link w:val="Char4"/>
    <w:uiPriority w:val="99"/>
    <w:qFormat/>
    <w:rsid w:val="00346E41"/>
    <w:pPr>
      <w:ind w:leftChars="2500" w:left="100"/>
    </w:pPr>
    <w:rPr>
      <w:szCs w:val="22"/>
    </w:rPr>
  </w:style>
  <w:style w:type="paragraph" w:styleId="20">
    <w:name w:val="Body Text Indent 2"/>
    <w:basedOn w:val="a0"/>
    <w:link w:val="2Char0"/>
    <w:autoRedefine/>
    <w:qFormat/>
    <w:rsid w:val="00346E41"/>
    <w:pPr>
      <w:spacing w:line="300" w:lineRule="auto"/>
      <w:ind w:firstLine="630"/>
    </w:pPr>
    <w:rPr>
      <w:rFonts w:ascii="宋体"/>
      <w:sz w:val="24"/>
      <w:szCs w:val="24"/>
    </w:rPr>
  </w:style>
  <w:style w:type="paragraph" w:styleId="ac">
    <w:name w:val="Balloon Text"/>
    <w:basedOn w:val="a0"/>
    <w:link w:val="Char5"/>
    <w:uiPriority w:val="99"/>
    <w:unhideWhenUsed/>
    <w:qFormat/>
    <w:rsid w:val="00346E41"/>
    <w:rPr>
      <w:sz w:val="18"/>
      <w:szCs w:val="18"/>
    </w:rPr>
  </w:style>
  <w:style w:type="paragraph" w:styleId="ad">
    <w:name w:val="footer"/>
    <w:basedOn w:val="a0"/>
    <w:link w:val="Char6"/>
    <w:autoRedefine/>
    <w:uiPriority w:val="99"/>
    <w:qFormat/>
    <w:rsid w:val="00346E41"/>
    <w:pPr>
      <w:tabs>
        <w:tab w:val="center" w:pos="4153"/>
        <w:tab w:val="right" w:pos="8306"/>
      </w:tabs>
      <w:snapToGrid w:val="0"/>
      <w:jc w:val="left"/>
    </w:pPr>
    <w:rPr>
      <w:sz w:val="18"/>
      <w:szCs w:val="18"/>
    </w:rPr>
  </w:style>
  <w:style w:type="paragraph" w:styleId="ae">
    <w:name w:val="header"/>
    <w:basedOn w:val="a0"/>
    <w:link w:val="Char7"/>
    <w:autoRedefine/>
    <w:qFormat/>
    <w:rsid w:val="00346E41"/>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rsid w:val="00346E41"/>
    <w:pPr>
      <w:tabs>
        <w:tab w:val="right" w:leader="middleDot" w:pos="8698"/>
      </w:tabs>
      <w:spacing w:afterLines="50"/>
      <w:jc w:val="left"/>
    </w:pPr>
    <w:rPr>
      <w:rFonts w:cs="Calibri"/>
      <w:bCs/>
      <w:caps/>
      <w:sz w:val="20"/>
      <w:szCs w:val="20"/>
    </w:rPr>
  </w:style>
  <w:style w:type="paragraph" w:styleId="40">
    <w:name w:val="toc 4"/>
    <w:basedOn w:val="a0"/>
    <w:next w:val="a0"/>
    <w:autoRedefine/>
    <w:uiPriority w:val="39"/>
    <w:rsid w:val="00346E41"/>
    <w:pPr>
      <w:ind w:left="630"/>
      <w:jc w:val="left"/>
    </w:pPr>
    <w:rPr>
      <w:rFonts w:ascii="Calibri" w:hAnsi="Calibri" w:cs="Calibri"/>
      <w:sz w:val="18"/>
      <w:szCs w:val="18"/>
    </w:rPr>
  </w:style>
  <w:style w:type="paragraph" w:styleId="af">
    <w:name w:val="Subtitle"/>
    <w:basedOn w:val="a0"/>
    <w:next w:val="a0"/>
    <w:link w:val="Char8"/>
    <w:qFormat/>
    <w:rsid w:val="00346E41"/>
    <w:pPr>
      <w:spacing w:beforeLines="100" w:afterLines="100"/>
      <w:jc w:val="center"/>
      <w:outlineLvl w:val="1"/>
    </w:pPr>
    <w:rPr>
      <w:rFonts w:eastAsia="黑体"/>
      <w:bCs/>
      <w:kern w:val="28"/>
      <w:sz w:val="28"/>
      <w:szCs w:val="32"/>
    </w:rPr>
  </w:style>
  <w:style w:type="paragraph" w:styleId="60">
    <w:name w:val="toc 6"/>
    <w:basedOn w:val="a0"/>
    <w:next w:val="a0"/>
    <w:autoRedefine/>
    <w:uiPriority w:val="39"/>
    <w:unhideWhenUsed/>
    <w:qFormat/>
    <w:rsid w:val="00346E41"/>
    <w:pPr>
      <w:ind w:left="1050"/>
      <w:jc w:val="left"/>
    </w:pPr>
    <w:rPr>
      <w:rFonts w:ascii="Calibri" w:hAnsi="Calibri" w:cs="Calibri"/>
      <w:sz w:val="18"/>
      <w:szCs w:val="18"/>
    </w:rPr>
  </w:style>
  <w:style w:type="paragraph" w:styleId="af0">
    <w:name w:val="table of figures"/>
    <w:basedOn w:val="a0"/>
    <w:next w:val="a0"/>
    <w:autoRedefine/>
    <w:uiPriority w:val="99"/>
    <w:unhideWhenUsed/>
    <w:qFormat/>
    <w:rsid w:val="00346E41"/>
    <w:pPr>
      <w:spacing w:line="560" w:lineRule="exact"/>
      <w:ind w:leftChars="200" w:left="200" w:hangingChars="200" w:hanging="200"/>
    </w:pPr>
    <w:rPr>
      <w:sz w:val="32"/>
      <w:szCs w:val="22"/>
    </w:rPr>
  </w:style>
  <w:style w:type="paragraph" w:styleId="21">
    <w:name w:val="toc 2"/>
    <w:basedOn w:val="a0"/>
    <w:next w:val="a0"/>
    <w:uiPriority w:val="39"/>
    <w:qFormat/>
    <w:rsid w:val="00346E41"/>
    <w:pPr>
      <w:shd w:val="clear" w:color="auto" w:fill="999999"/>
      <w:tabs>
        <w:tab w:val="right" w:pos="4144"/>
      </w:tabs>
      <w:spacing w:beforeLines="50" w:afterLines="50"/>
      <w:ind w:rightChars="-20" w:right="-43"/>
      <w:jc w:val="center"/>
    </w:pPr>
    <w:rPr>
      <w:rFonts w:ascii="Calibri" w:hAnsi="Calibri" w:cs="Calibri"/>
      <w:smallCaps/>
      <w:sz w:val="20"/>
      <w:szCs w:val="20"/>
    </w:rPr>
  </w:style>
  <w:style w:type="paragraph" w:styleId="9">
    <w:name w:val="toc 9"/>
    <w:basedOn w:val="a0"/>
    <w:next w:val="a0"/>
    <w:uiPriority w:val="39"/>
    <w:unhideWhenUsed/>
    <w:rsid w:val="00346E41"/>
    <w:pPr>
      <w:ind w:left="1680"/>
      <w:jc w:val="left"/>
    </w:pPr>
    <w:rPr>
      <w:rFonts w:ascii="Calibri" w:hAnsi="Calibri" w:cs="Calibri"/>
      <w:sz w:val="18"/>
      <w:szCs w:val="18"/>
    </w:rPr>
  </w:style>
  <w:style w:type="paragraph" w:styleId="22">
    <w:name w:val="Body Text 2"/>
    <w:basedOn w:val="a0"/>
    <w:link w:val="2Char1"/>
    <w:qFormat/>
    <w:rsid w:val="00346E41"/>
    <w:rPr>
      <w:rFonts w:ascii="仿宋_GB2312" w:eastAsia="仿宋_GB2312"/>
      <w:b/>
      <w:bCs/>
      <w:sz w:val="44"/>
      <w:szCs w:val="22"/>
    </w:rPr>
  </w:style>
  <w:style w:type="paragraph" w:styleId="af1">
    <w:name w:val="Normal (Web)"/>
    <w:basedOn w:val="a0"/>
    <w:autoRedefine/>
    <w:uiPriority w:val="99"/>
    <w:unhideWhenUsed/>
    <w:qFormat/>
    <w:rsid w:val="00346E41"/>
    <w:pPr>
      <w:widowControl/>
      <w:spacing w:before="100" w:beforeAutospacing="1" w:after="100" w:afterAutospacing="1"/>
      <w:jc w:val="left"/>
    </w:pPr>
    <w:rPr>
      <w:rFonts w:ascii="宋体" w:hAnsi="宋体" w:cs="宋体"/>
      <w:kern w:val="0"/>
      <w:sz w:val="24"/>
      <w:szCs w:val="24"/>
    </w:rPr>
  </w:style>
  <w:style w:type="paragraph" w:styleId="af2">
    <w:name w:val="Title"/>
    <w:basedOn w:val="a0"/>
    <w:next w:val="a0"/>
    <w:link w:val="Char9"/>
    <w:uiPriority w:val="10"/>
    <w:qFormat/>
    <w:rsid w:val="00346E41"/>
    <w:pPr>
      <w:spacing w:before="240" w:after="60"/>
      <w:jc w:val="center"/>
      <w:outlineLvl w:val="0"/>
    </w:pPr>
    <w:rPr>
      <w:rFonts w:ascii="Cambria" w:hAnsi="Cambria"/>
      <w:b/>
      <w:bCs/>
      <w:kern w:val="0"/>
      <w:sz w:val="32"/>
      <w:szCs w:val="32"/>
    </w:rPr>
  </w:style>
  <w:style w:type="paragraph" w:styleId="af3">
    <w:name w:val="annotation subject"/>
    <w:basedOn w:val="a7"/>
    <w:next w:val="a7"/>
    <w:link w:val="Chara"/>
    <w:autoRedefine/>
    <w:qFormat/>
    <w:rsid w:val="00346E41"/>
    <w:rPr>
      <w:b/>
      <w:bCs/>
      <w:sz w:val="21"/>
      <w:szCs w:val="21"/>
    </w:rPr>
  </w:style>
  <w:style w:type="paragraph" w:styleId="af4">
    <w:name w:val="Body Text First Indent"/>
    <w:basedOn w:val="a8"/>
    <w:link w:val="Charb"/>
    <w:autoRedefine/>
    <w:uiPriority w:val="99"/>
    <w:rsid w:val="00346E41"/>
    <w:pPr>
      <w:spacing w:after="0"/>
      <w:ind w:firstLineChars="100" w:firstLine="420"/>
      <w:jc w:val="center"/>
    </w:pPr>
    <w:rPr>
      <w:rFonts w:ascii="黑体" w:eastAsia="黑体" w:hAnsi="等线"/>
      <w:color w:val="000000"/>
      <w:sz w:val="36"/>
      <w:szCs w:val="36"/>
    </w:rPr>
  </w:style>
  <w:style w:type="paragraph" w:styleId="23">
    <w:name w:val="Body Text First Indent 2"/>
    <w:basedOn w:val="a9"/>
    <w:link w:val="2Char2"/>
    <w:qFormat/>
    <w:rsid w:val="00346E41"/>
    <w:pPr>
      <w:ind w:firstLineChars="200" w:firstLine="420"/>
    </w:pPr>
  </w:style>
  <w:style w:type="table" w:styleId="af5">
    <w:name w:val="Table Grid"/>
    <w:basedOn w:val="a2"/>
    <w:autoRedefine/>
    <w:qFormat/>
    <w:rsid w:val="00346E4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qFormat/>
    <w:rsid w:val="00346E41"/>
  </w:style>
  <w:style w:type="character" w:styleId="af7">
    <w:name w:val="FollowedHyperlink"/>
    <w:unhideWhenUsed/>
    <w:qFormat/>
    <w:rsid w:val="00346E41"/>
    <w:rPr>
      <w:color w:val="42414A"/>
      <w:u w:val="none"/>
    </w:rPr>
  </w:style>
  <w:style w:type="character" w:styleId="af8">
    <w:name w:val="Emphasis"/>
    <w:uiPriority w:val="20"/>
    <w:qFormat/>
    <w:rsid w:val="00346E41"/>
  </w:style>
  <w:style w:type="character" w:styleId="af9">
    <w:name w:val="Hyperlink"/>
    <w:uiPriority w:val="99"/>
    <w:qFormat/>
    <w:rsid w:val="00346E41"/>
    <w:rPr>
      <w:color w:val="0000FF"/>
      <w:u w:val="single"/>
    </w:rPr>
  </w:style>
  <w:style w:type="character" w:styleId="afa">
    <w:name w:val="annotation reference"/>
    <w:uiPriority w:val="99"/>
    <w:qFormat/>
    <w:rsid w:val="00346E41"/>
    <w:rPr>
      <w:sz w:val="21"/>
      <w:szCs w:val="21"/>
    </w:rPr>
  </w:style>
  <w:style w:type="character" w:customStyle="1" w:styleId="1Char">
    <w:name w:val="标题 1 Char"/>
    <w:link w:val="1"/>
    <w:autoRedefine/>
    <w:qFormat/>
    <w:rsid w:val="00346E41"/>
    <w:rPr>
      <w:rFonts w:ascii="Times New Roman" w:eastAsia="方正小标宋简体" w:hAnsi="Times New Roman"/>
      <w:bCs/>
      <w:kern w:val="44"/>
      <w:sz w:val="26"/>
      <w:szCs w:val="36"/>
    </w:rPr>
  </w:style>
  <w:style w:type="character" w:customStyle="1" w:styleId="2Char">
    <w:name w:val="标题 2 Char"/>
    <w:link w:val="2"/>
    <w:qFormat/>
    <w:rsid w:val="00346E41"/>
    <w:rPr>
      <w:rFonts w:ascii="方正黑体简体" w:eastAsia="方正黑体简体" w:hAnsi="Times New Roman"/>
      <w:bCs/>
      <w:kern w:val="2"/>
      <w:sz w:val="22"/>
      <w:szCs w:val="26"/>
    </w:rPr>
  </w:style>
  <w:style w:type="character" w:customStyle="1" w:styleId="3Char">
    <w:name w:val="标题 3 Char"/>
    <w:link w:val="3"/>
    <w:autoRedefine/>
    <w:qFormat/>
    <w:rsid w:val="00346E41"/>
    <w:rPr>
      <w:rFonts w:ascii="Times New Roman" w:hAnsi="Times New Roman"/>
      <w:b/>
      <w:bCs/>
      <w:kern w:val="2"/>
      <w:sz w:val="21"/>
      <w:szCs w:val="21"/>
    </w:rPr>
  </w:style>
  <w:style w:type="character" w:customStyle="1" w:styleId="4Char">
    <w:name w:val="标题 4 Char"/>
    <w:link w:val="4"/>
    <w:autoRedefine/>
    <w:qFormat/>
    <w:rsid w:val="00346E41"/>
    <w:rPr>
      <w:rFonts w:ascii="Times New Roman" w:eastAsia="楷体" w:hAnsi="Times New Roman"/>
      <w:bCs/>
      <w:kern w:val="2"/>
      <w:sz w:val="21"/>
      <w:szCs w:val="21"/>
    </w:rPr>
  </w:style>
  <w:style w:type="character" w:customStyle="1" w:styleId="5Char">
    <w:name w:val="标题 5 Char"/>
    <w:link w:val="5"/>
    <w:autoRedefine/>
    <w:qFormat/>
    <w:rsid w:val="00346E41"/>
    <w:rPr>
      <w:rFonts w:ascii="Times New Roman" w:hAnsi="Times New Roman"/>
      <w:bCs/>
      <w:kern w:val="2"/>
      <w:sz w:val="24"/>
    </w:rPr>
  </w:style>
  <w:style w:type="character" w:customStyle="1" w:styleId="6Char">
    <w:name w:val="标题 6 Char"/>
    <w:link w:val="6"/>
    <w:autoRedefine/>
    <w:qFormat/>
    <w:rsid w:val="00346E41"/>
    <w:rPr>
      <w:rFonts w:ascii="Times New Roman" w:eastAsia="黑体" w:hAnsi="Times New Roman"/>
      <w:bCs/>
      <w:kern w:val="2"/>
      <w:sz w:val="24"/>
    </w:rPr>
  </w:style>
  <w:style w:type="character" w:customStyle="1" w:styleId="Char">
    <w:name w:val="注释标题 Char"/>
    <w:link w:val="a4"/>
    <w:autoRedefine/>
    <w:uiPriority w:val="99"/>
    <w:qFormat/>
    <w:rsid w:val="00346E41"/>
    <w:rPr>
      <w:kern w:val="2"/>
      <w:sz w:val="21"/>
      <w:szCs w:val="22"/>
    </w:rPr>
  </w:style>
  <w:style w:type="character" w:customStyle="1" w:styleId="Char1">
    <w:name w:val="批注文字 Char1"/>
    <w:link w:val="a7"/>
    <w:autoRedefine/>
    <w:qFormat/>
    <w:rsid w:val="00346E41"/>
    <w:rPr>
      <w:kern w:val="2"/>
      <w:sz w:val="24"/>
      <w:szCs w:val="24"/>
    </w:rPr>
  </w:style>
  <w:style w:type="character" w:customStyle="1" w:styleId="Char0">
    <w:name w:val="正文文本 Char"/>
    <w:link w:val="a8"/>
    <w:autoRedefine/>
    <w:uiPriority w:val="99"/>
    <w:qFormat/>
    <w:rsid w:val="00346E41"/>
    <w:rPr>
      <w:rFonts w:cs="Calibri"/>
      <w:kern w:val="2"/>
      <w:sz w:val="21"/>
      <w:szCs w:val="21"/>
    </w:rPr>
  </w:style>
  <w:style w:type="character" w:customStyle="1" w:styleId="Char2">
    <w:name w:val="正文文本缩进 Char"/>
    <w:link w:val="a9"/>
    <w:autoRedefine/>
    <w:qFormat/>
    <w:rsid w:val="00346E41"/>
    <w:rPr>
      <w:rFonts w:ascii="Calibri" w:eastAsia="宋体" w:hAnsi="Calibri" w:cs="Times New Roman"/>
      <w:kern w:val="2"/>
      <w:sz w:val="21"/>
      <w:szCs w:val="22"/>
    </w:rPr>
  </w:style>
  <w:style w:type="character" w:customStyle="1" w:styleId="Char3">
    <w:name w:val="纯文本 Char"/>
    <w:link w:val="aa"/>
    <w:autoRedefine/>
    <w:uiPriority w:val="99"/>
    <w:qFormat/>
    <w:rsid w:val="00346E41"/>
    <w:rPr>
      <w:rFonts w:ascii="宋体" w:hAnsi="Courier New"/>
      <w:kern w:val="2"/>
      <w:sz w:val="21"/>
      <w:szCs w:val="21"/>
    </w:rPr>
  </w:style>
  <w:style w:type="character" w:customStyle="1" w:styleId="Char4">
    <w:name w:val="日期 Char"/>
    <w:link w:val="ab"/>
    <w:autoRedefine/>
    <w:uiPriority w:val="99"/>
    <w:qFormat/>
    <w:rsid w:val="00346E41"/>
    <w:rPr>
      <w:kern w:val="2"/>
      <w:sz w:val="21"/>
      <w:szCs w:val="22"/>
    </w:rPr>
  </w:style>
  <w:style w:type="character" w:customStyle="1" w:styleId="2Char0">
    <w:name w:val="正文文本缩进 2 Char"/>
    <w:link w:val="20"/>
    <w:autoRedefine/>
    <w:qFormat/>
    <w:rsid w:val="00346E41"/>
    <w:rPr>
      <w:rFonts w:ascii="宋体" w:hAnsi="Times New Roman"/>
      <w:kern w:val="2"/>
      <w:sz w:val="24"/>
      <w:szCs w:val="24"/>
    </w:rPr>
  </w:style>
  <w:style w:type="character" w:customStyle="1" w:styleId="Char5">
    <w:name w:val="批注框文本 Char"/>
    <w:link w:val="ac"/>
    <w:autoRedefine/>
    <w:uiPriority w:val="99"/>
    <w:qFormat/>
    <w:rsid w:val="00346E41"/>
    <w:rPr>
      <w:kern w:val="2"/>
      <w:sz w:val="18"/>
      <w:szCs w:val="18"/>
    </w:rPr>
  </w:style>
  <w:style w:type="character" w:customStyle="1" w:styleId="Char6">
    <w:name w:val="页脚 Char"/>
    <w:link w:val="ad"/>
    <w:autoRedefine/>
    <w:uiPriority w:val="99"/>
    <w:qFormat/>
    <w:rsid w:val="00346E41"/>
    <w:rPr>
      <w:kern w:val="2"/>
      <w:sz w:val="18"/>
      <w:szCs w:val="18"/>
    </w:rPr>
  </w:style>
  <w:style w:type="character" w:customStyle="1" w:styleId="Char7">
    <w:name w:val="页眉 Char"/>
    <w:link w:val="ae"/>
    <w:autoRedefine/>
    <w:qFormat/>
    <w:rsid w:val="00346E41"/>
    <w:rPr>
      <w:kern w:val="2"/>
      <w:sz w:val="18"/>
      <w:szCs w:val="18"/>
    </w:rPr>
  </w:style>
  <w:style w:type="character" w:customStyle="1" w:styleId="Char8">
    <w:name w:val="副标题 Char"/>
    <w:link w:val="af"/>
    <w:autoRedefine/>
    <w:qFormat/>
    <w:rsid w:val="00346E41"/>
    <w:rPr>
      <w:rFonts w:ascii="Times New Roman" w:eastAsia="黑体" w:hAnsi="Times New Roman"/>
      <w:bCs/>
      <w:kern w:val="28"/>
      <w:sz w:val="28"/>
      <w:szCs w:val="32"/>
    </w:rPr>
  </w:style>
  <w:style w:type="character" w:customStyle="1" w:styleId="2Char1">
    <w:name w:val="正文文本 2 Char"/>
    <w:link w:val="22"/>
    <w:autoRedefine/>
    <w:qFormat/>
    <w:rsid w:val="00346E41"/>
    <w:rPr>
      <w:rFonts w:ascii="仿宋_GB2312" w:eastAsia="仿宋_GB2312" w:hAnsi="Times New Roman" w:cs="Times New Roman"/>
      <w:b/>
      <w:bCs/>
      <w:kern w:val="2"/>
      <w:sz w:val="44"/>
      <w:szCs w:val="22"/>
    </w:rPr>
  </w:style>
  <w:style w:type="character" w:customStyle="1" w:styleId="Char9">
    <w:name w:val="标题 Char"/>
    <w:link w:val="af2"/>
    <w:autoRedefine/>
    <w:uiPriority w:val="10"/>
    <w:qFormat/>
    <w:rsid w:val="00346E41"/>
    <w:rPr>
      <w:rFonts w:ascii="Cambria" w:hAnsi="Cambria"/>
      <w:b/>
      <w:bCs/>
      <w:sz w:val="32"/>
      <w:szCs w:val="32"/>
    </w:rPr>
  </w:style>
  <w:style w:type="character" w:customStyle="1" w:styleId="Chara">
    <w:name w:val="批注主题 Char"/>
    <w:link w:val="af3"/>
    <w:autoRedefine/>
    <w:qFormat/>
    <w:rsid w:val="00346E41"/>
    <w:rPr>
      <w:rFonts w:cs="Calibri"/>
      <w:b/>
      <w:bCs/>
      <w:kern w:val="2"/>
      <w:sz w:val="21"/>
      <w:szCs w:val="21"/>
    </w:rPr>
  </w:style>
  <w:style w:type="character" w:customStyle="1" w:styleId="Charb">
    <w:name w:val="正文首行缩进 Char"/>
    <w:link w:val="af4"/>
    <w:autoRedefine/>
    <w:uiPriority w:val="99"/>
    <w:qFormat/>
    <w:rsid w:val="00346E41"/>
    <w:rPr>
      <w:rFonts w:ascii="黑体" w:eastAsia="黑体" w:hAnsi="等线" w:cs="黑体"/>
      <w:color w:val="000000"/>
      <w:kern w:val="2"/>
      <w:sz w:val="36"/>
      <w:szCs w:val="36"/>
    </w:rPr>
  </w:style>
  <w:style w:type="character" w:customStyle="1" w:styleId="2Char2">
    <w:name w:val="正文首行缩进 2 Char"/>
    <w:link w:val="23"/>
    <w:autoRedefine/>
    <w:qFormat/>
    <w:rsid w:val="00346E41"/>
  </w:style>
  <w:style w:type="paragraph" w:styleId="afb">
    <w:name w:val="List Paragraph"/>
    <w:basedOn w:val="a0"/>
    <w:autoRedefine/>
    <w:uiPriority w:val="99"/>
    <w:qFormat/>
    <w:rsid w:val="00346E41"/>
    <w:pPr>
      <w:ind w:firstLineChars="200" w:firstLine="420"/>
    </w:pPr>
  </w:style>
  <w:style w:type="paragraph" w:customStyle="1" w:styleId="400">
    <w:name w:val="样式 标题 4 + (符号) 黑体 加粗 段前: 0 磅 段后: 0 磅 行距: 单倍行距"/>
    <w:basedOn w:val="4"/>
    <w:autoRedefine/>
    <w:qFormat/>
    <w:rsid w:val="00346E41"/>
    <w:rPr>
      <w:rFonts w:hAnsi="黑体" w:cs="宋体"/>
    </w:rPr>
  </w:style>
  <w:style w:type="paragraph" w:customStyle="1" w:styleId="605025">
    <w:name w:val="样式 标题 6 + 段前: 0.5 行 段后: 0.25 行"/>
    <w:basedOn w:val="6"/>
    <w:autoRedefine/>
    <w:qFormat/>
    <w:rsid w:val="00346E41"/>
    <w:pPr>
      <w:spacing w:before="144" w:after="72"/>
    </w:pPr>
    <w:rPr>
      <w:rFonts w:cs="宋体"/>
      <w:bCs w:val="0"/>
    </w:rPr>
  </w:style>
  <w:style w:type="paragraph" w:customStyle="1" w:styleId="31">
    <w:name w:val="样式 标题 3 + 两端对齐 行距: 单倍行距"/>
    <w:basedOn w:val="3"/>
    <w:autoRedefine/>
    <w:qFormat/>
    <w:rsid w:val="00346E41"/>
    <w:rPr>
      <w:rFonts w:cs="宋体"/>
      <w:bCs w:val="0"/>
      <w:szCs w:val="20"/>
    </w:rPr>
  </w:style>
  <w:style w:type="paragraph" w:customStyle="1" w:styleId="afc">
    <w:name w:val="篇"/>
    <w:basedOn w:val="a0"/>
    <w:autoRedefine/>
    <w:qFormat/>
    <w:rsid w:val="00346E41"/>
    <w:pPr>
      <w:overflowPunct w:val="0"/>
      <w:topLinePunct/>
      <w:spacing w:beforeLines="100" w:afterLines="100"/>
      <w:jc w:val="center"/>
    </w:pPr>
    <w:rPr>
      <w:rFonts w:eastAsia="黑体"/>
      <w:sz w:val="40"/>
      <w:szCs w:val="40"/>
    </w:rPr>
  </w:style>
  <w:style w:type="paragraph" w:customStyle="1" w:styleId="11">
    <w:name w:val="样式 标题 1 + 加粗"/>
    <w:basedOn w:val="1"/>
    <w:link w:val="1Char0"/>
    <w:autoRedefine/>
    <w:qFormat/>
    <w:rsid w:val="00346E41"/>
    <w:pPr>
      <w:keepNext w:val="0"/>
      <w:keepLines w:val="0"/>
      <w:overflowPunct w:val="0"/>
      <w:topLinePunct/>
      <w:spacing w:beforeLines="0" w:afterLines="0" w:line="415" w:lineRule="auto"/>
    </w:pPr>
    <w:rPr>
      <w:b/>
    </w:rPr>
  </w:style>
  <w:style w:type="character" w:customStyle="1" w:styleId="1Char0">
    <w:name w:val="样式 标题 1 + 加粗 Char"/>
    <w:link w:val="11"/>
    <w:autoRedefine/>
    <w:qFormat/>
    <w:rsid w:val="00346E41"/>
    <w:rPr>
      <w:rFonts w:ascii="Times New Roman" w:eastAsia="方正小标宋简体" w:hAnsi="Times New Roman"/>
      <w:b/>
      <w:bCs/>
      <w:kern w:val="44"/>
      <w:sz w:val="26"/>
      <w:szCs w:val="36"/>
    </w:rPr>
  </w:style>
  <w:style w:type="paragraph" w:customStyle="1" w:styleId="405025">
    <w:name w:val="样式 标题 4 + 段前: 0.5 行 段后: 0.25 行"/>
    <w:basedOn w:val="4"/>
    <w:autoRedefine/>
    <w:qFormat/>
    <w:rsid w:val="00346E41"/>
    <w:pPr>
      <w:spacing w:before="192" w:after="96"/>
    </w:pPr>
    <w:rPr>
      <w:rFonts w:cs="宋体"/>
      <w:bCs w:val="0"/>
    </w:rPr>
  </w:style>
  <w:style w:type="paragraph" w:customStyle="1" w:styleId="12">
    <w:name w:val="标题1"/>
    <w:basedOn w:val="a0"/>
    <w:autoRedefine/>
    <w:qFormat/>
    <w:rsid w:val="00346E41"/>
    <w:pPr>
      <w:overflowPunct w:val="0"/>
      <w:topLinePunct/>
      <w:spacing w:before="260" w:after="260" w:line="415" w:lineRule="auto"/>
      <w:jc w:val="center"/>
    </w:pPr>
    <w:rPr>
      <w:rFonts w:eastAsia="黑体"/>
      <w:sz w:val="36"/>
      <w:szCs w:val="36"/>
    </w:rPr>
  </w:style>
  <w:style w:type="character" w:customStyle="1" w:styleId="Charc">
    <w:name w:val="批注文字 Char"/>
    <w:autoRedefine/>
    <w:qFormat/>
    <w:rsid w:val="00346E41"/>
    <w:rPr>
      <w:rFonts w:ascii="Calibri" w:hAnsi="Calibri" w:cs="Calibri"/>
      <w:kern w:val="2"/>
      <w:sz w:val="21"/>
      <w:szCs w:val="21"/>
    </w:rPr>
  </w:style>
  <w:style w:type="paragraph" w:customStyle="1" w:styleId="afd">
    <w:name w:val="黑体顶格"/>
    <w:basedOn w:val="a0"/>
    <w:qFormat/>
    <w:rsid w:val="00346E41"/>
    <w:pPr>
      <w:topLinePunct/>
      <w:spacing w:line="512" w:lineRule="exact"/>
    </w:pPr>
    <w:rPr>
      <w:rFonts w:eastAsia="黑体"/>
      <w:sz w:val="28"/>
      <w:szCs w:val="22"/>
    </w:rPr>
  </w:style>
  <w:style w:type="character" w:customStyle="1" w:styleId="--">
    <w:name w:val="黑体--字符样式"/>
    <w:qFormat/>
    <w:rsid w:val="00346E41"/>
    <w:rPr>
      <w:rFonts w:ascii="黑体" w:eastAsia="黑体" w:hAnsi="黑体" w:hint="eastAsia"/>
      <w:lang w:val="zh-CN"/>
    </w:rPr>
  </w:style>
  <w:style w:type="character" w:customStyle="1" w:styleId="bdsnopic">
    <w:name w:val="bds_nopic"/>
    <w:autoRedefine/>
    <w:qFormat/>
    <w:rsid w:val="00346E41"/>
  </w:style>
  <w:style w:type="character" w:customStyle="1" w:styleId="bdsnopic1">
    <w:name w:val="bds_nopic1"/>
    <w:qFormat/>
    <w:rsid w:val="00346E41"/>
  </w:style>
  <w:style w:type="character" w:customStyle="1" w:styleId="bdsnopic2">
    <w:name w:val="bds_nopic2"/>
    <w:autoRedefine/>
    <w:qFormat/>
    <w:rsid w:val="00346E41"/>
  </w:style>
  <w:style w:type="character" w:customStyle="1" w:styleId="bdsmore">
    <w:name w:val="bds_more"/>
    <w:qFormat/>
    <w:rsid w:val="00346E41"/>
    <w:rPr>
      <w:rFonts w:ascii="宋体" w:eastAsia="宋体" w:hAnsi="宋体" w:cs="宋体" w:hint="eastAsia"/>
    </w:rPr>
  </w:style>
  <w:style w:type="character" w:customStyle="1" w:styleId="bdsmore1">
    <w:name w:val="bds_more1"/>
    <w:autoRedefine/>
    <w:qFormat/>
    <w:rsid w:val="00346E41"/>
  </w:style>
  <w:style w:type="character" w:customStyle="1" w:styleId="bdsmore2">
    <w:name w:val="bds_more2"/>
    <w:autoRedefine/>
    <w:qFormat/>
    <w:rsid w:val="00346E41"/>
  </w:style>
  <w:style w:type="paragraph" w:customStyle="1" w:styleId="13">
    <w:name w:val="修订1"/>
    <w:autoRedefine/>
    <w:uiPriority w:val="99"/>
    <w:qFormat/>
    <w:rsid w:val="00346E41"/>
    <w:rPr>
      <w:kern w:val="2"/>
      <w:sz w:val="21"/>
      <w:szCs w:val="22"/>
    </w:rPr>
  </w:style>
  <w:style w:type="paragraph" w:customStyle="1" w:styleId="afe">
    <w:name w:val="正文格式"/>
    <w:basedOn w:val="a0"/>
    <w:link w:val="Chard"/>
    <w:qFormat/>
    <w:rsid w:val="00346E41"/>
    <w:pPr>
      <w:spacing w:line="360" w:lineRule="auto"/>
      <w:ind w:firstLineChars="200" w:firstLine="560"/>
    </w:pPr>
    <w:rPr>
      <w:sz w:val="24"/>
      <w:szCs w:val="24"/>
    </w:rPr>
  </w:style>
  <w:style w:type="character" w:customStyle="1" w:styleId="Chard">
    <w:name w:val="正文格式 Char"/>
    <w:link w:val="afe"/>
    <w:autoRedefine/>
    <w:qFormat/>
    <w:rsid w:val="00346E41"/>
    <w:rPr>
      <w:rFonts w:ascii="Times New Roman" w:hAnsi="Times New Roman"/>
      <w:kern w:val="2"/>
      <w:sz w:val="24"/>
      <w:szCs w:val="24"/>
    </w:rPr>
  </w:style>
  <w:style w:type="paragraph" w:customStyle="1" w:styleId="TableParagraph">
    <w:name w:val="Table Paragraph"/>
    <w:basedOn w:val="a0"/>
    <w:autoRedefine/>
    <w:uiPriority w:val="1"/>
    <w:qFormat/>
    <w:rsid w:val="00346E41"/>
    <w:pPr>
      <w:autoSpaceDE w:val="0"/>
      <w:autoSpaceDN w:val="0"/>
      <w:spacing w:before="128"/>
      <w:ind w:left="463"/>
      <w:jc w:val="left"/>
    </w:pPr>
    <w:rPr>
      <w:rFonts w:ascii="宋体" w:hAnsi="宋体" w:cs="宋体"/>
      <w:kern w:val="0"/>
      <w:sz w:val="22"/>
      <w:szCs w:val="22"/>
      <w:lang w:eastAsia="en-US"/>
    </w:rPr>
  </w:style>
  <w:style w:type="character" w:customStyle="1" w:styleId="aff">
    <w:name w:val="正文文本 字符"/>
    <w:autoRedefine/>
    <w:qFormat/>
    <w:rsid w:val="00346E41"/>
    <w:rPr>
      <w:rFonts w:ascii="Calibri" w:eastAsia="宋体" w:hAnsi="Calibri"/>
      <w:sz w:val="21"/>
      <w:szCs w:val="22"/>
    </w:rPr>
  </w:style>
  <w:style w:type="paragraph" w:customStyle="1" w:styleId="14">
    <w:name w:val="正文文本1"/>
    <w:basedOn w:val="a0"/>
    <w:autoRedefine/>
    <w:qFormat/>
    <w:rsid w:val="00346E41"/>
    <w:pPr>
      <w:shd w:val="clear" w:color="auto" w:fill="FFFFFF"/>
      <w:spacing w:line="326" w:lineRule="auto"/>
      <w:ind w:firstLine="400"/>
      <w:jc w:val="left"/>
    </w:pPr>
    <w:rPr>
      <w:rFonts w:ascii="宋体" w:eastAsia="等线" w:hAnsi="宋体" w:cs="宋体"/>
      <w:kern w:val="0"/>
      <w:sz w:val="20"/>
      <w:szCs w:val="20"/>
      <w:lang w:val="zh-CN" w:bidi="zh-CN"/>
    </w:rPr>
  </w:style>
  <w:style w:type="paragraph" w:customStyle="1" w:styleId="aff0">
    <w:name w:val="首行缩进"/>
    <w:basedOn w:val="a0"/>
    <w:autoRedefine/>
    <w:qFormat/>
    <w:rsid w:val="00346E41"/>
    <w:pPr>
      <w:ind w:firstLineChars="200" w:firstLine="480"/>
    </w:pPr>
    <w:rPr>
      <w:kern w:val="0"/>
      <w:szCs w:val="20"/>
      <w:lang w:val="zh-CN"/>
    </w:rPr>
  </w:style>
  <w:style w:type="paragraph" w:customStyle="1" w:styleId="Tablecaption1">
    <w:name w:val="Table caption|1"/>
    <w:basedOn w:val="a0"/>
    <w:autoRedefine/>
    <w:qFormat/>
    <w:rsid w:val="00346E41"/>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autoRedefine/>
    <w:qFormat/>
    <w:rsid w:val="00346E41"/>
    <w:pPr>
      <w:widowControl w:val="0"/>
      <w:autoSpaceDE w:val="0"/>
      <w:autoSpaceDN w:val="0"/>
      <w:adjustRightInd w:val="0"/>
    </w:pPr>
    <w:rPr>
      <w:rFonts w:ascii="黑体" w:eastAsia="黑体" w:cs="黑体"/>
      <w:color w:val="000000"/>
      <w:sz w:val="24"/>
      <w:szCs w:val="24"/>
    </w:rPr>
  </w:style>
  <w:style w:type="paragraph" w:customStyle="1" w:styleId="p1">
    <w:name w:val="p1"/>
    <w:basedOn w:val="a0"/>
    <w:autoRedefine/>
    <w:qFormat/>
    <w:rsid w:val="00346E41"/>
    <w:pPr>
      <w:jc w:val="left"/>
    </w:pPr>
    <w:rPr>
      <w:rFonts w:ascii="Helvetica" w:eastAsia="Helvetica" w:hAnsi="Helvetica"/>
      <w:kern w:val="0"/>
    </w:rPr>
  </w:style>
  <w:style w:type="paragraph" w:customStyle="1" w:styleId="P">
    <w:name w:val="P"/>
    <w:basedOn w:val="a0"/>
    <w:autoRedefine/>
    <w:uiPriority w:val="99"/>
    <w:qFormat/>
    <w:rsid w:val="00346E41"/>
    <w:pPr>
      <w:spacing w:line="360" w:lineRule="atLeast"/>
    </w:pPr>
    <w:rPr>
      <w:rFonts w:cs="Calibri"/>
    </w:rPr>
  </w:style>
  <w:style w:type="character" w:customStyle="1" w:styleId="fontstyle01">
    <w:name w:val="fontstyle01"/>
    <w:autoRedefine/>
    <w:qFormat/>
    <w:rsid w:val="00346E41"/>
    <w:rPr>
      <w:rFonts w:ascii="仿宋_GB2312" w:eastAsia="仿宋_GB2312" w:hAnsi="仿宋_GB2312" w:cs="仿宋_GB2312"/>
      <w:color w:val="000008"/>
      <w:sz w:val="30"/>
      <w:szCs w:val="30"/>
    </w:rPr>
  </w:style>
  <w:style w:type="paragraph" w:customStyle="1" w:styleId="15">
    <w:name w:val="列出段落1"/>
    <w:basedOn w:val="a0"/>
    <w:autoRedefine/>
    <w:uiPriority w:val="34"/>
    <w:qFormat/>
    <w:rsid w:val="00346E41"/>
    <w:pPr>
      <w:spacing w:before="140"/>
      <w:ind w:left="960" w:hanging="283"/>
    </w:pPr>
    <w:rPr>
      <w:szCs w:val="22"/>
    </w:rPr>
  </w:style>
  <w:style w:type="paragraph" w:customStyle="1" w:styleId="16">
    <w:name w:val="修订1"/>
    <w:autoRedefine/>
    <w:uiPriority w:val="99"/>
    <w:semiHidden/>
    <w:qFormat/>
    <w:rsid w:val="00346E41"/>
    <w:rPr>
      <w:kern w:val="2"/>
      <w:sz w:val="21"/>
      <w:szCs w:val="22"/>
    </w:rPr>
  </w:style>
  <w:style w:type="paragraph" w:customStyle="1" w:styleId="aff1">
    <w:name w:val="a正文"/>
    <w:basedOn w:val="a0"/>
    <w:autoRedefine/>
    <w:uiPriority w:val="99"/>
    <w:qFormat/>
    <w:rsid w:val="00346E41"/>
    <w:pPr>
      <w:adjustRightInd w:val="0"/>
    </w:pPr>
    <w:rPr>
      <w:rFonts w:ascii="仿宋_GB2312" w:hAnsi="仿宋_GB2312" w:cs="仿宋_GB2312"/>
      <w:color w:val="000000"/>
      <w:szCs w:val="30"/>
    </w:rPr>
  </w:style>
  <w:style w:type="paragraph" w:customStyle="1" w:styleId="24">
    <w:name w:val="列出段落2"/>
    <w:basedOn w:val="a0"/>
    <w:autoRedefine/>
    <w:uiPriority w:val="99"/>
    <w:unhideWhenUsed/>
    <w:qFormat/>
    <w:rsid w:val="00346E41"/>
    <w:pPr>
      <w:ind w:firstLineChars="200" w:firstLine="420"/>
    </w:pPr>
    <w:rPr>
      <w:szCs w:val="22"/>
    </w:rPr>
  </w:style>
  <w:style w:type="paragraph" w:customStyle="1" w:styleId="17">
    <w:name w:val="内文样式1"/>
    <w:basedOn w:val="a0"/>
    <w:autoRedefine/>
    <w:qFormat/>
    <w:rsid w:val="00346E41"/>
    <w:pPr>
      <w:spacing w:line="400" w:lineRule="exact"/>
      <w:ind w:firstLineChars="200" w:firstLine="560"/>
    </w:pPr>
    <w:rPr>
      <w:rFonts w:eastAsia="仿宋_GB2312"/>
      <w:sz w:val="28"/>
      <w:szCs w:val="28"/>
    </w:rPr>
  </w:style>
  <w:style w:type="paragraph" w:customStyle="1" w:styleId="18">
    <w:name w:val="列表段落1"/>
    <w:basedOn w:val="a0"/>
    <w:autoRedefine/>
    <w:qFormat/>
    <w:rsid w:val="00346E41"/>
    <w:pPr>
      <w:ind w:firstLineChars="200" w:firstLine="420"/>
    </w:pPr>
    <w:rPr>
      <w:rFonts w:cs="Microsoft Himalaya"/>
      <w:szCs w:val="22"/>
    </w:rPr>
  </w:style>
  <w:style w:type="paragraph" w:customStyle="1" w:styleId="19">
    <w:name w:val="正文1"/>
    <w:autoRedefine/>
    <w:qFormat/>
    <w:rsid w:val="00346E41"/>
    <w:pPr>
      <w:widowControl w:val="0"/>
      <w:jc w:val="both"/>
    </w:pPr>
    <w:rPr>
      <w:kern w:val="2"/>
      <w:sz w:val="21"/>
      <w:szCs w:val="22"/>
    </w:rPr>
  </w:style>
  <w:style w:type="paragraph" w:customStyle="1" w:styleId="25">
    <w:name w:val="修订2"/>
    <w:autoRedefine/>
    <w:uiPriority w:val="99"/>
    <w:semiHidden/>
    <w:qFormat/>
    <w:rsid w:val="00346E41"/>
    <w:rPr>
      <w:kern w:val="2"/>
      <w:sz w:val="21"/>
      <w:szCs w:val="22"/>
    </w:rPr>
  </w:style>
  <w:style w:type="paragraph" w:customStyle="1" w:styleId="32">
    <w:name w:val="修订3"/>
    <w:autoRedefine/>
    <w:uiPriority w:val="99"/>
    <w:semiHidden/>
    <w:qFormat/>
    <w:rsid w:val="00346E41"/>
    <w:rPr>
      <w:kern w:val="2"/>
      <w:sz w:val="21"/>
      <w:szCs w:val="22"/>
    </w:rPr>
  </w:style>
  <w:style w:type="paragraph" w:customStyle="1" w:styleId="c">
    <w:name w:val="c正文"/>
    <w:basedOn w:val="a0"/>
    <w:autoRedefine/>
    <w:qFormat/>
    <w:rsid w:val="00346E41"/>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autoRedefine/>
    <w:uiPriority w:val="99"/>
    <w:qFormat/>
    <w:locked/>
    <w:rsid w:val="00346E41"/>
    <w:rPr>
      <w:rFonts w:ascii="宋体" w:hAnsi="Courier New" w:cs="Courier New"/>
      <w:sz w:val="21"/>
      <w:szCs w:val="21"/>
    </w:rPr>
  </w:style>
  <w:style w:type="paragraph" w:customStyle="1" w:styleId="aff2">
    <w:name w:val="正文－黑体顶格"/>
    <w:basedOn w:val="a0"/>
    <w:autoRedefine/>
    <w:qFormat/>
    <w:rsid w:val="00346E41"/>
    <w:pPr>
      <w:topLinePunct/>
      <w:spacing w:line="512" w:lineRule="exact"/>
    </w:pPr>
    <w:rPr>
      <w:sz w:val="28"/>
      <w:szCs w:val="22"/>
    </w:rPr>
  </w:style>
  <w:style w:type="character" w:customStyle="1" w:styleId="aff3">
    <w:name w:val="批注文字 字符"/>
    <w:autoRedefine/>
    <w:qFormat/>
    <w:rsid w:val="00346E41"/>
    <w:rPr>
      <w:rFonts w:ascii="仿宋" w:hAnsi="仿宋" w:cs="仿宋"/>
      <w:sz w:val="24"/>
      <w:szCs w:val="22"/>
      <w:lang w:val="zh-CN" w:bidi="zh-CN"/>
    </w:rPr>
  </w:style>
  <w:style w:type="character" w:customStyle="1" w:styleId="CharChar">
    <w:name w:val="人培正文 Char Char"/>
    <w:link w:val="aff4"/>
    <w:autoRedefine/>
    <w:uiPriority w:val="99"/>
    <w:qFormat/>
    <w:rsid w:val="00346E41"/>
    <w:rPr>
      <w:rFonts w:ascii="仿宋_GB2312" w:eastAsia="仿宋_GB2312" w:hAnsi="仿宋_GB2312"/>
      <w:sz w:val="32"/>
      <w:lang w:val="en-US" w:eastAsia="zh-CN" w:bidi="ar-SA"/>
    </w:rPr>
  </w:style>
  <w:style w:type="paragraph" w:customStyle="1" w:styleId="aff4">
    <w:name w:val="人培正文"/>
    <w:link w:val="CharChar"/>
    <w:autoRedefine/>
    <w:uiPriority w:val="99"/>
    <w:qFormat/>
    <w:rsid w:val="00346E41"/>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autoRedefine/>
    <w:qFormat/>
    <w:rsid w:val="00346E41"/>
    <w:rPr>
      <w:rFonts w:cs="宋体"/>
      <w:kern w:val="2"/>
      <w:sz w:val="21"/>
      <w:szCs w:val="22"/>
    </w:rPr>
  </w:style>
  <w:style w:type="paragraph" w:customStyle="1" w:styleId="aff5">
    <w:name w:val="表题"/>
    <w:basedOn w:val="a0"/>
    <w:autoRedefine/>
    <w:qFormat/>
    <w:rsid w:val="00346E41"/>
    <w:pPr>
      <w:overflowPunct w:val="0"/>
      <w:topLinePunct/>
      <w:adjustRightInd w:val="0"/>
      <w:spacing w:beforeLines="50" w:afterLines="30"/>
      <w:jc w:val="center"/>
    </w:pPr>
    <w:rPr>
      <w:rFonts w:ascii="黑体" w:eastAsia="黑体" w:hAnsi="黑体" w:cs="楷体"/>
      <w:color w:val="000000"/>
    </w:rPr>
  </w:style>
  <w:style w:type="paragraph" w:customStyle="1" w:styleId="1a">
    <w:name w:val="目录1"/>
    <w:basedOn w:val="1"/>
    <w:link w:val="1Char1"/>
    <w:autoRedefine/>
    <w:qFormat/>
    <w:rsid w:val="00346E41"/>
    <w:pPr>
      <w:spacing w:before="160" w:after="160"/>
    </w:pPr>
    <w:rPr>
      <w:color w:val="000000"/>
      <w:sz w:val="40"/>
      <w:szCs w:val="40"/>
    </w:rPr>
  </w:style>
  <w:style w:type="character" w:customStyle="1" w:styleId="1Char1">
    <w:name w:val="目录1 Char"/>
    <w:link w:val="1a"/>
    <w:autoRedefine/>
    <w:qFormat/>
    <w:rsid w:val="00346E41"/>
    <w:rPr>
      <w:rFonts w:ascii="Times New Roman" w:eastAsia="方正小标宋简体" w:hAnsi="Times New Roman" w:cs="方正小标宋简体"/>
      <w:bCs/>
      <w:color w:val="000000"/>
      <w:kern w:val="44"/>
      <w:sz w:val="40"/>
      <w:szCs w:val="40"/>
    </w:rPr>
  </w:style>
  <w:style w:type="paragraph" w:customStyle="1" w:styleId="26">
    <w:name w:val="目录2"/>
    <w:basedOn w:val="2"/>
    <w:link w:val="2Char3"/>
    <w:autoRedefine/>
    <w:qFormat/>
    <w:rsid w:val="00346E41"/>
    <w:pPr>
      <w:jc w:val="center"/>
    </w:pPr>
    <w:rPr>
      <w:rFonts w:ascii="Times New Roman"/>
      <w:sz w:val="36"/>
      <w:szCs w:val="36"/>
    </w:rPr>
  </w:style>
  <w:style w:type="character" w:customStyle="1" w:styleId="2Char3">
    <w:name w:val="目录2 Char"/>
    <w:link w:val="26"/>
    <w:autoRedefine/>
    <w:qFormat/>
    <w:rsid w:val="00346E41"/>
    <w:rPr>
      <w:rFonts w:ascii="Times New Roman" w:eastAsia="方正黑体简体" w:hAnsi="Times New Roman"/>
      <w:bCs/>
      <w:kern w:val="2"/>
      <w:sz w:val="36"/>
      <w:szCs w:val="36"/>
    </w:rPr>
  </w:style>
  <w:style w:type="paragraph" w:customStyle="1" w:styleId="33">
    <w:name w:val="目录3"/>
    <w:basedOn w:val="2"/>
    <w:link w:val="3Char0"/>
    <w:autoRedefine/>
    <w:qFormat/>
    <w:rsid w:val="00346E41"/>
    <w:pPr>
      <w:jc w:val="center"/>
    </w:pPr>
    <w:rPr>
      <w:rFonts w:ascii="宋体"/>
      <w:sz w:val="30"/>
    </w:rPr>
  </w:style>
  <w:style w:type="character" w:customStyle="1" w:styleId="3Char0">
    <w:name w:val="目录3 Char"/>
    <w:link w:val="33"/>
    <w:autoRedefine/>
    <w:qFormat/>
    <w:rsid w:val="00346E41"/>
    <w:rPr>
      <w:rFonts w:ascii="宋体" w:eastAsia="方正黑体简体" w:hAnsi="Times New Roman"/>
      <w:bCs/>
      <w:kern w:val="2"/>
      <w:sz w:val="30"/>
      <w:szCs w:val="26"/>
    </w:rPr>
  </w:style>
  <w:style w:type="paragraph" w:customStyle="1" w:styleId="41">
    <w:name w:val="目录4"/>
    <w:basedOn w:val="2"/>
    <w:link w:val="4Char0"/>
    <w:autoRedefine/>
    <w:qFormat/>
    <w:rsid w:val="00346E41"/>
    <w:pPr>
      <w:topLinePunct/>
    </w:pPr>
  </w:style>
  <w:style w:type="character" w:customStyle="1" w:styleId="4Char0">
    <w:name w:val="目录4 Char"/>
    <w:link w:val="41"/>
    <w:autoRedefine/>
    <w:qFormat/>
    <w:rsid w:val="00346E41"/>
    <w:rPr>
      <w:rFonts w:ascii="方正黑体简体" w:eastAsia="方正黑体简体" w:hAnsi="Times New Roman"/>
      <w:bCs/>
      <w:kern w:val="2"/>
      <w:sz w:val="22"/>
      <w:szCs w:val="26"/>
    </w:rPr>
  </w:style>
  <w:style w:type="paragraph" w:customStyle="1" w:styleId="aff6">
    <w:name w:val="表格"/>
    <w:basedOn w:val="a0"/>
    <w:link w:val="Chare"/>
    <w:autoRedefine/>
    <w:qFormat/>
    <w:rsid w:val="00346E41"/>
    <w:pPr>
      <w:overflowPunct w:val="0"/>
      <w:topLinePunct/>
      <w:adjustRightInd w:val="0"/>
      <w:jc w:val="center"/>
    </w:pPr>
    <w:rPr>
      <w:bCs/>
      <w:sz w:val="18"/>
    </w:rPr>
  </w:style>
  <w:style w:type="character" w:customStyle="1" w:styleId="Chare">
    <w:name w:val="表格 Char"/>
    <w:link w:val="aff6"/>
    <w:autoRedefine/>
    <w:qFormat/>
    <w:rsid w:val="00346E41"/>
    <w:rPr>
      <w:rFonts w:ascii="Times New Roman" w:hAnsi="Times New Roman" w:cs="宋体"/>
      <w:bCs/>
      <w:kern w:val="2"/>
      <w:sz w:val="18"/>
      <w:szCs w:val="21"/>
    </w:rPr>
  </w:style>
  <w:style w:type="paragraph" w:customStyle="1" w:styleId="a">
    <w:name w:val="圈码样式"/>
    <w:basedOn w:val="afb"/>
    <w:link w:val="Charf"/>
    <w:autoRedefine/>
    <w:qFormat/>
    <w:rsid w:val="00346E41"/>
    <w:pPr>
      <w:numPr>
        <w:numId w:val="1"/>
      </w:numPr>
      <w:ind w:firstLineChars="0"/>
    </w:pPr>
    <w:rPr>
      <w:rFonts w:ascii="Calibri" w:hAnsi="Calibri"/>
      <w:szCs w:val="22"/>
    </w:rPr>
  </w:style>
  <w:style w:type="character" w:customStyle="1" w:styleId="Charf">
    <w:name w:val="圈码样式 Char"/>
    <w:link w:val="a"/>
    <w:autoRedefine/>
    <w:qFormat/>
    <w:rsid w:val="00346E41"/>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1188</Words>
  <Characters>6777</Characters>
  <Application>Microsoft Office Word</Application>
  <DocSecurity>0</DocSecurity>
  <Lines>56</Lines>
  <Paragraphs>15</Paragraphs>
  <ScaleCrop>false</ScaleCrop>
  <Company/>
  <LinksUpToDate>false</LinksUpToDate>
  <CharactersWithSpaces>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39</cp:revision>
  <cp:lastPrinted>2024-04-18T01:53:00Z</cp:lastPrinted>
  <dcterms:created xsi:type="dcterms:W3CDTF">2023-06-27T06:21:00Z</dcterms:created>
  <dcterms:modified xsi:type="dcterms:W3CDTF">2024-04-18T01:53:00Z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EAC6186A62D84F52A7CACC580F5F4074_13</vt:lpwstr>
  </property>
</Properties>
</file>