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BB1" w:rsidRDefault="0070545B">
      <w:pPr>
        <w:pStyle w:val="1"/>
        <w:overflowPunct w:val="0"/>
        <w:adjustRightInd w:val="0"/>
        <w:spacing w:before="160" w:after="160"/>
      </w:pPr>
      <w:r>
        <w:rPr>
          <w:rFonts w:hint="eastAsia"/>
        </w:rPr>
        <w:t>市场营销专业教学标准（高等职业教育专科）</w:t>
      </w:r>
    </w:p>
    <w:p w:rsidR="00CF1BB1" w:rsidRDefault="0070545B">
      <w:pPr>
        <w:overflowPunct w:val="0"/>
        <w:topLinePunct/>
        <w:adjustRightInd w:val="0"/>
        <w:jc w:val="center"/>
        <w:rPr>
          <w:rFonts w:ascii="Times New Roman" w:hAnsi="Times New Roman"/>
        </w:rPr>
      </w:pPr>
      <w:r>
        <w:rPr>
          <w:rFonts w:ascii="Times New Roman" w:hAnsi="Times New Roman" w:cs="楷体" w:hint="eastAsia"/>
          <w:szCs w:val="32"/>
        </w:rPr>
        <w:t>（试行）</w:t>
      </w:r>
    </w:p>
    <w:p w:rsidR="00CF1BB1" w:rsidRDefault="0070545B">
      <w:pPr>
        <w:pStyle w:val="2"/>
        <w:overflowPunct w:val="0"/>
        <w:adjustRightInd w:val="0"/>
      </w:pPr>
      <w:bookmarkStart w:id="0" w:name="_Toc1824"/>
      <w:bookmarkStart w:id="1" w:name="_Toc8560"/>
      <w:r>
        <w:rPr>
          <w:rFonts w:hint="eastAsia"/>
        </w:rPr>
        <w:t>1  概述</w:t>
      </w:r>
      <w:bookmarkEnd w:id="0"/>
      <w:bookmarkEnd w:id="1"/>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为适应</w:t>
      </w:r>
      <w:bookmarkStart w:id="2" w:name="_Hlk121155335"/>
      <w:r>
        <w:rPr>
          <w:rFonts w:cs="宋体" w:hint="eastAsia"/>
        </w:rPr>
        <w:t>科技发展、技术进步对行业生产、建设、管理、服务等领域带来的新变化，顺应</w:t>
      </w:r>
      <w:r>
        <w:rPr>
          <w:rFonts w:ascii="Times New Roman" w:hAnsi="Times New Roman" w:cs="宋体" w:hint="eastAsia"/>
          <w:szCs w:val="28"/>
        </w:rPr>
        <w:t>现代企业市场营销领域</w:t>
      </w:r>
      <w:bookmarkEnd w:id="2"/>
      <w:r>
        <w:rPr>
          <w:rFonts w:ascii="Times New Roman" w:hAnsi="Times New Roman" w:cs="宋体" w:hint="eastAsia"/>
          <w:szCs w:val="28"/>
        </w:rPr>
        <w:t>数字化、网络化、智能化发展的新趋势，对接新产业、新业态、新模式下市场营销专业人员、客户服务管理员、互联网营销师、品牌专业人员等岗位（群）的新要求，不断满足数字化转型背景下行业企业市场营销领域高质量发展对高素质技能人才的需求，推动职业教育专业升级和数字化改造，提高人才培养质量，遵循推进现代职业教育高质量发展的总体要求，参照国家相关标准编制要求，制订本标准。</w:t>
      </w:r>
    </w:p>
    <w:p w:rsidR="00CF1BB1" w:rsidRDefault="0070545B">
      <w:pPr>
        <w:overflowPunct w:val="0"/>
        <w:topLinePunct/>
        <w:adjustRightInd w:val="0"/>
        <w:ind w:firstLineChars="200" w:firstLine="433"/>
        <w:rPr>
          <w:rFonts w:ascii="Times New Roman" w:hAnsi="Times New Roman" w:cs="宋体"/>
          <w:szCs w:val="28"/>
        </w:rPr>
      </w:pPr>
      <w:r>
        <w:rPr>
          <w:rFonts w:cs="宋体" w:hint="eastAsia"/>
          <w:color w:val="000000"/>
          <w:szCs w:val="28"/>
        </w:rPr>
        <w:t>专业教学直接决定高素质技能人才培养的质量，专业教学标准是开展专业教学的基本依据。</w:t>
      </w:r>
      <w:r>
        <w:rPr>
          <w:rFonts w:ascii="Times New Roman" w:hAnsi="Times New Roman" w:cs="宋体" w:hint="eastAsia"/>
          <w:szCs w:val="28"/>
        </w:rPr>
        <w:t>本标准是全国高等职业教育专科市场营销专业教学的基本标准，学校应结合区域</w:t>
      </w:r>
      <w:r>
        <w:rPr>
          <w:rFonts w:ascii="Times New Roman" w:hAnsi="Times New Roman" w:cs="宋体" w:hint="eastAsia"/>
          <w:szCs w:val="28"/>
        </w:rPr>
        <w:t>/</w:t>
      </w:r>
      <w:r>
        <w:rPr>
          <w:rFonts w:ascii="Times New Roman" w:hAnsi="Times New Roman" w:cs="宋体"/>
          <w:szCs w:val="28"/>
        </w:rPr>
        <w:t>行业</w:t>
      </w:r>
      <w:r>
        <w:rPr>
          <w:rFonts w:ascii="Times New Roman" w:hAnsi="Times New Roman" w:cs="宋体" w:hint="eastAsia"/>
          <w:szCs w:val="28"/>
        </w:rPr>
        <w:t>实际和自身办学定位，依据本标准制订本校市场营销专业人才培养方案，鼓励高于本标准办出特色。</w:t>
      </w:r>
    </w:p>
    <w:p w:rsidR="00CF1BB1" w:rsidRDefault="0070545B">
      <w:pPr>
        <w:pStyle w:val="2"/>
        <w:overflowPunct w:val="0"/>
        <w:adjustRightInd w:val="0"/>
      </w:pPr>
      <w:bookmarkStart w:id="3" w:name="_Toc14621"/>
      <w:bookmarkStart w:id="4" w:name="_Toc29544"/>
      <w:r>
        <w:rPr>
          <w:rFonts w:hint="eastAsia"/>
        </w:rPr>
        <w:t>2  专业名称（专业代码）</w:t>
      </w:r>
      <w:bookmarkEnd w:id="3"/>
      <w:bookmarkEnd w:id="4"/>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市场营销（</w:t>
      </w:r>
      <w:r>
        <w:rPr>
          <w:rFonts w:ascii="Times New Roman" w:hAnsi="Times New Roman" w:cs="宋体" w:hint="eastAsia"/>
          <w:szCs w:val="28"/>
        </w:rPr>
        <w:t>530605</w:t>
      </w:r>
      <w:r>
        <w:rPr>
          <w:rFonts w:ascii="Times New Roman" w:hAnsi="Times New Roman" w:cs="宋体" w:hint="eastAsia"/>
          <w:szCs w:val="28"/>
        </w:rPr>
        <w:t>）</w:t>
      </w:r>
    </w:p>
    <w:p w:rsidR="00CF1BB1" w:rsidRDefault="0070545B">
      <w:pPr>
        <w:pStyle w:val="2"/>
        <w:overflowPunct w:val="0"/>
        <w:adjustRightInd w:val="0"/>
      </w:pPr>
      <w:bookmarkStart w:id="5" w:name="_Toc9633"/>
      <w:bookmarkStart w:id="6" w:name="_Toc23558"/>
      <w:r>
        <w:t>3</w:t>
      </w:r>
      <w:r>
        <w:rPr>
          <w:rFonts w:hint="eastAsia"/>
        </w:rPr>
        <w:t xml:space="preserve">  入学基本要求</w:t>
      </w:r>
      <w:bookmarkEnd w:id="5"/>
      <w:bookmarkEnd w:id="6"/>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中等职业学校毕业、普通高级中学毕业或具备同等学力</w:t>
      </w:r>
    </w:p>
    <w:p w:rsidR="00CF1BB1" w:rsidRDefault="0070545B">
      <w:pPr>
        <w:pStyle w:val="2"/>
        <w:overflowPunct w:val="0"/>
        <w:adjustRightInd w:val="0"/>
      </w:pPr>
      <w:bookmarkStart w:id="7" w:name="_Toc27611"/>
      <w:bookmarkStart w:id="8" w:name="_Toc26421"/>
      <w:r>
        <w:t>4</w:t>
      </w:r>
      <w:r>
        <w:rPr>
          <w:rFonts w:hint="eastAsia"/>
        </w:rPr>
        <w:t xml:space="preserve">  基本修业年限</w:t>
      </w:r>
      <w:bookmarkEnd w:id="7"/>
      <w:bookmarkEnd w:id="8"/>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三年</w:t>
      </w:r>
    </w:p>
    <w:p w:rsidR="00CF1BB1" w:rsidRDefault="0070545B">
      <w:pPr>
        <w:pStyle w:val="2"/>
        <w:overflowPunct w:val="0"/>
        <w:adjustRightInd w:val="0"/>
      </w:pPr>
      <w:r>
        <w:t>5</w:t>
      </w:r>
      <w:r>
        <w:rPr>
          <w:rFonts w:hint="eastAsia"/>
        </w:rPr>
        <w:t xml:space="preserve">  职业面向</w:t>
      </w:r>
    </w:p>
    <w:tbl>
      <w:tblPr>
        <w:tblW w:w="8703"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3302"/>
        <w:gridCol w:w="5401"/>
      </w:tblGrid>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bookmarkStart w:id="9" w:name="_Toc28347"/>
            <w:bookmarkStart w:id="10" w:name="_Toc8559"/>
            <w:r>
              <w:rPr>
                <w:rFonts w:hint="eastAsia"/>
              </w:rPr>
              <w:t>所属专业大类（代码）</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财经商贸大类</w:t>
            </w:r>
            <w:r>
              <w:t>（</w:t>
            </w:r>
            <w:r>
              <w:t>53</w:t>
            </w:r>
            <w:r>
              <w:t>）</w:t>
            </w:r>
          </w:p>
        </w:tc>
      </w:tr>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r>
              <w:rPr>
                <w:rFonts w:hint="eastAsia"/>
              </w:rPr>
              <w:t>所属专业类（代码）</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工商管理类</w:t>
            </w:r>
            <w:r>
              <w:t>（</w:t>
            </w:r>
            <w:r>
              <w:t>5306</w:t>
            </w:r>
            <w:r>
              <w:t>）</w:t>
            </w:r>
          </w:p>
        </w:tc>
      </w:tr>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r>
              <w:rPr>
                <w:rFonts w:hint="eastAsia"/>
              </w:rPr>
              <w:t>对应行业（代码）</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批发业</w:t>
            </w:r>
            <w:r>
              <w:t>（</w:t>
            </w:r>
            <w:r>
              <w:rPr>
                <w:rFonts w:hint="eastAsia"/>
              </w:rPr>
              <w:t>F</w:t>
            </w:r>
            <w:r>
              <w:t>51</w:t>
            </w:r>
            <w:r>
              <w:t>）</w:t>
            </w:r>
            <w:r>
              <w:rPr>
                <w:rFonts w:hint="eastAsia"/>
              </w:rPr>
              <w:t>、零售业</w:t>
            </w:r>
            <w:r>
              <w:t>（</w:t>
            </w:r>
            <w:r>
              <w:rPr>
                <w:rFonts w:hint="eastAsia"/>
              </w:rPr>
              <w:t>F52</w:t>
            </w:r>
            <w:r>
              <w:t>）</w:t>
            </w:r>
            <w:r>
              <w:rPr>
                <w:rFonts w:hint="eastAsia"/>
              </w:rPr>
              <w:t>、商务服务业</w:t>
            </w:r>
            <w:r>
              <w:t>（</w:t>
            </w:r>
            <w:r>
              <w:rPr>
                <w:rFonts w:hint="eastAsia"/>
              </w:rPr>
              <w:t>L</w:t>
            </w:r>
            <w:r>
              <w:t>72</w:t>
            </w:r>
            <w:r>
              <w:t>）</w:t>
            </w:r>
            <w:r>
              <w:rPr>
                <w:rFonts w:hint="eastAsia"/>
              </w:rPr>
              <w:t>、制造业</w:t>
            </w:r>
            <w:r>
              <w:t>（</w:t>
            </w:r>
            <w:r>
              <w:rPr>
                <w:rFonts w:hint="eastAsia"/>
              </w:rPr>
              <w:t>C</w:t>
            </w:r>
            <w:r>
              <w:t>）</w:t>
            </w:r>
          </w:p>
        </w:tc>
      </w:tr>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r>
              <w:rPr>
                <w:rFonts w:hint="eastAsia"/>
              </w:rPr>
              <w:t>主要职业类别（代码）</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市场营销专业人员</w:t>
            </w:r>
            <w:r>
              <w:t>（</w:t>
            </w:r>
            <w:r>
              <w:t>2-06-07-02</w:t>
            </w:r>
            <w:r>
              <w:t>）</w:t>
            </w:r>
            <w:r>
              <w:rPr>
                <w:rFonts w:hint="eastAsia"/>
              </w:rPr>
              <w:t>、客户服务管理员</w:t>
            </w:r>
            <w:r>
              <w:t>（</w:t>
            </w:r>
            <w:r>
              <w:t>4-07-02-03</w:t>
            </w:r>
            <w:r>
              <w:t>）</w:t>
            </w:r>
            <w:r>
              <w:rPr>
                <w:rFonts w:hint="eastAsia"/>
              </w:rPr>
              <w:t>、互联网营销师</w:t>
            </w:r>
            <w:r>
              <w:rPr>
                <w:rFonts w:hint="eastAsia"/>
              </w:rPr>
              <w:t>S</w:t>
            </w:r>
            <w:r>
              <w:rPr>
                <w:rFonts w:hint="eastAsia"/>
              </w:rPr>
              <w:t>（</w:t>
            </w:r>
            <w:r>
              <w:rPr>
                <w:rFonts w:hint="eastAsia"/>
              </w:rPr>
              <w:t>4-01-0</w:t>
            </w:r>
            <w:r>
              <w:t>6</w:t>
            </w:r>
            <w:r>
              <w:rPr>
                <w:rFonts w:hint="eastAsia"/>
              </w:rPr>
              <w:t>-0</w:t>
            </w:r>
            <w:r>
              <w:t>2</w:t>
            </w:r>
            <w:r>
              <w:rPr>
                <w:rFonts w:hint="eastAsia"/>
              </w:rPr>
              <w:t>）、品牌专业人员（</w:t>
            </w:r>
            <w:r>
              <w:rPr>
                <w:rFonts w:hint="eastAsia"/>
              </w:rPr>
              <w:t>2-06-07-04</w:t>
            </w:r>
            <w:r>
              <w:rPr>
                <w:rFonts w:hint="eastAsia"/>
              </w:rPr>
              <w:t>）</w:t>
            </w:r>
          </w:p>
        </w:tc>
      </w:tr>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r>
              <w:rPr>
                <w:rFonts w:hint="eastAsia"/>
              </w:rPr>
              <w:t>主要岗位（群）或技术领域</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市场策划主管、市场推广主管、销售业务主管、客户服务主管</w:t>
            </w:r>
            <w:r w:rsidR="00371124">
              <w:rPr>
                <w:rFonts w:hint="eastAsia"/>
              </w:rPr>
              <w:t>……</w:t>
            </w:r>
          </w:p>
        </w:tc>
      </w:tr>
      <w:tr w:rsidR="00CF1BB1">
        <w:trPr>
          <w:jc w:val="center"/>
        </w:trPr>
        <w:tc>
          <w:tcPr>
            <w:tcW w:w="3302" w:type="dxa"/>
            <w:tcMar>
              <w:top w:w="0" w:type="dxa"/>
              <w:left w:w="108" w:type="dxa"/>
              <w:bottom w:w="0" w:type="dxa"/>
              <w:right w:w="108" w:type="dxa"/>
            </w:tcMar>
            <w:vAlign w:val="center"/>
          </w:tcPr>
          <w:p w:rsidR="00CF1BB1" w:rsidRDefault="0070545B" w:rsidP="00371124">
            <w:pPr>
              <w:pStyle w:val="aff6"/>
            </w:pPr>
            <w:r>
              <w:rPr>
                <w:rFonts w:hint="eastAsia"/>
              </w:rPr>
              <w:t>职业类证书</w:t>
            </w:r>
          </w:p>
        </w:tc>
        <w:tc>
          <w:tcPr>
            <w:tcW w:w="5401" w:type="dxa"/>
            <w:tcMar>
              <w:top w:w="0" w:type="dxa"/>
              <w:left w:w="108" w:type="dxa"/>
              <w:bottom w:w="0" w:type="dxa"/>
              <w:right w:w="108" w:type="dxa"/>
            </w:tcMar>
            <w:vAlign w:val="center"/>
          </w:tcPr>
          <w:p w:rsidR="00CF1BB1" w:rsidRDefault="0070545B" w:rsidP="00371124">
            <w:pPr>
              <w:pStyle w:val="aff6"/>
            </w:pPr>
            <w:r>
              <w:rPr>
                <w:rFonts w:hint="eastAsia"/>
              </w:rPr>
              <w:t>经济专业技术资格、数字营销技术应用、新媒体营销、网店运营推广、跨境电商</w:t>
            </w:r>
            <w:r>
              <w:rPr>
                <w:rFonts w:hint="eastAsia"/>
              </w:rPr>
              <w:t>B</w:t>
            </w:r>
            <w:r>
              <w:t>2B</w:t>
            </w:r>
            <w:r>
              <w:rPr>
                <w:rFonts w:hint="eastAsia"/>
              </w:rPr>
              <w:t>数据运营、呼叫中心客户服务与管理</w:t>
            </w:r>
            <w:r w:rsidR="00371124">
              <w:rPr>
                <w:rFonts w:hint="eastAsia"/>
              </w:rPr>
              <w:t>……</w:t>
            </w:r>
          </w:p>
        </w:tc>
      </w:tr>
    </w:tbl>
    <w:p w:rsidR="00CF1BB1" w:rsidRDefault="0070545B">
      <w:pPr>
        <w:pStyle w:val="2"/>
        <w:overflowPunct w:val="0"/>
        <w:adjustRightInd w:val="0"/>
      </w:pPr>
      <w:bookmarkStart w:id="11" w:name="_Toc26540"/>
      <w:bookmarkStart w:id="12" w:name="_Toc11505"/>
      <w:bookmarkEnd w:id="9"/>
      <w:bookmarkEnd w:id="10"/>
      <w:r>
        <w:lastRenderedPageBreak/>
        <w:t>6</w:t>
      </w:r>
      <w:r>
        <w:rPr>
          <w:rFonts w:hint="eastAsia"/>
        </w:rPr>
        <w:t xml:space="preserve">  培养目标</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本专业培养</w:t>
      </w:r>
      <w:r>
        <w:rPr>
          <w:rFonts w:ascii="Times New Roman" w:hAnsi="Times New Roman" w:cs="宋体" w:hint="eastAsia"/>
          <w:color w:val="000000"/>
          <w:szCs w:val="28"/>
        </w:rPr>
        <w:t>能够践行社会主义核心价值观</w:t>
      </w:r>
      <w:r>
        <w:rPr>
          <w:rFonts w:ascii="Times New Roman" w:hAnsi="Times New Roman" w:cs="宋体" w:hint="eastAsia"/>
          <w:szCs w:val="28"/>
        </w:rPr>
        <w:t>，传</w:t>
      </w:r>
      <w:r>
        <w:rPr>
          <w:rFonts w:ascii="Times New Roman" w:hAnsi="Times New Roman" w:cs="宋体"/>
          <w:szCs w:val="28"/>
        </w:rPr>
        <w:t>承技能文明</w:t>
      </w:r>
      <w:r>
        <w:rPr>
          <w:rFonts w:ascii="Times New Roman" w:hAnsi="Times New Roman" w:cs="宋体" w:hint="eastAsia"/>
          <w:szCs w:val="28"/>
        </w:rPr>
        <w:t>，德智体美劳全面发展，具有一定的科学文化水平，良好的人文素养、科学素养、职业道德、</w:t>
      </w:r>
      <w:r>
        <w:rPr>
          <w:rFonts w:cs="宋体" w:hint="eastAsia"/>
          <w:szCs w:val="28"/>
        </w:rPr>
        <w:t>创新意识</w:t>
      </w:r>
      <w:r>
        <w:rPr>
          <w:rFonts w:ascii="Times New Roman" w:hAnsi="Times New Roman" w:cs="宋体" w:hint="eastAsia"/>
          <w:szCs w:val="28"/>
        </w:rPr>
        <w:t>，</w:t>
      </w:r>
      <w:r>
        <w:rPr>
          <w:rFonts w:cs="宋体" w:hint="eastAsia"/>
        </w:rPr>
        <w:t>爱岗敬业的职业精神</w:t>
      </w:r>
      <w:r>
        <w:rPr>
          <w:rFonts w:ascii="Times New Roman" w:hAnsi="Times New Roman" w:cs="宋体" w:hint="eastAsia"/>
          <w:szCs w:val="28"/>
        </w:rPr>
        <w:t>和精益求精的工匠精神，较强的就业创业能力和可持续发展的能力，掌握本专业知识和技术技能，具备职业综合素质和行动能力，面向批发业、零售业、商务服务业、制造业等行业的市场营销专业人员、客户服务管理员、互联网营销师、品牌专业人员等职业，能够从事市场调研、项目销售、数字营销、品牌策划与推广、智能客户服务等工作的高技能人才。</w:t>
      </w:r>
    </w:p>
    <w:p w:rsidR="00CF1BB1" w:rsidRDefault="0070545B">
      <w:pPr>
        <w:pStyle w:val="2"/>
        <w:overflowPunct w:val="0"/>
        <w:adjustRightInd w:val="0"/>
      </w:pPr>
      <w:r>
        <w:rPr>
          <w:rFonts w:hint="eastAsia"/>
        </w:rPr>
        <w:t>7  培养规格</w:t>
      </w:r>
      <w:bookmarkEnd w:id="11"/>
      <w:bookmarkEnd w:id="12"/>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本专业学生应在系统学习本专业知识并完成有关实习实训基础上，全面提升知识、能力、素养，掌握并实际运用</w:t>
      </w:r>
      <w:r>
        <w:rPr>
          <w:rFonts w:ascii="Times New Roman" w:hAnsi="Times New Roman" w:cs="宋体"/>
          <w:szCs w:val="28"/>
        </w:rPr>
        <w:t>岗位</w:t>
      </w:r>
      <w:r>
        <w:rPr>
          <w:rFonts w:ascii="Times New Roman" w:hAnsi="Times New Roman" w:cs="宋体" w:hint="eastAsia"/>
          <w:szCs w:val="28"/>
        </w:rPr>
        <w:t>（群）</w:t>
      </w:r>
      <w:r>
        <w:rPr>
          <w:rFonts w:ascii="Times New Roman" w:hAnsi="Times New Roman" w:cs="宋体"/>
          <w:szCs w:val="28"/>
        </w:rPr>
        <w:t>需要</w:t>
      </w:r>
      <w:r>
        <w:rPr>
          <w:rFonts w:ascii="Times New Roman" w:hAnsi="Times New Roman" w:cs="宋体" w:hint="eastAsia"/>
          <w:szCs w:val="28"/>
        </w:rPr>
        <w:t>的专业核心技术技能，</w:t>
      </w:r>
      <w:r>
        <w:rPr>
          <w:rFonts w:cs="宋体" w:hint="eastAsia"/>
        </w:rPr>
        <w:t>实现德智体美劳全面发展，</w:t>
      </w:r>
      <w:r>
        <w:rPr>
          <w:rFonts w:ascii="Times New Roman" w:hAnsi="Times New Roman" w:cs="宋体" w:hint="eastAsia"/>
          <w:szCs w:val="28"/>
        </w:rPr>
        <w:t>总体上须达到以下要求：</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）坚定拥护</w:t>
      </w:r>
      <w:r>
        <w:rPr>
          <w:rFonts w:ascii="Times New Roman" w:hAnsi="Times New Roman" w:cs="宋体" w:hint="eastAsia"/>
          <w:color w:val="000000"/>
          <w:szCs w:val="28"/>
        </w:rPr>
        <w:t>中国共产党</w:t>
      </w:r>
      <w:r>
        <w:rPr>
          <w:rFonts w:ascii="Times New Roman" w:hAnsi="Times New Roman" w:cs="宋体" w:hint="eastAsia"/>
          <w:szCs w:val="28"/>
        </w:rPr>
        <w:t>领导和</w:t>
      </w:r>
      <w:r>
        <w:rPr>
          <w:rFonts w:ascii="Times New Roman" w:hAnsi="Times New Roman" w:cs="宋体" w:hint="eastAsia"/>
          <w:color w:val="000000"/>
          <w:szCs w:val="28"/>
        </w:rPr>
        <w:t>中国特色社会主义</w:t>
      </w:r>
      <w:r>
        <w:rPr>
          <w:rFonts w:ascii="Times New Roman" w:hAnsi="Times New Roman" w:cs="宋体" w:hint="eastAsia"/>
          <w:szCs w:val="28"/>
        </w:rPr>
        <w:t>制度，以习近平新时代中国特色社会主义思想为指导，践行社会主义核心价值观，具有坚定的理想信念、深厚的爱国情感和中华民族自豪感；</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）掌握与本专业从事职业活动相关的国家法律</w:t>
      </w:r>
      <w:r>
        <w:rPr>
          <w:rFonts w:ascii="Times New Roman" w:hAnsi="Times New Roman" w:cs="宋体"/>
          <w:szCs w:val="28"/>
        </w:rPr>
        <w:t>、</w:t>
      </w:r>
      <w:r>
        <w:rPr>
          <w:rFonts w:ascii="Times New Roman" w:hAnsi="Times New Roman" w:cs="宋体" w:hint="eastAsia"/>
          <w:szCs w:val="28"/>
        </w:rPr>
        <w:t>行业规定</w:t>
      </w:r>
      <w:r>
        <w:rPr>
          <w:rFonts w:ascii="Times New Roman" w:hAnsi="Times New Roman" w:cs="宋体"/>
          <w:szCs w:val="28"/>
        </w:rPr>
        <w:t>，</w:t>
      </w:r>
      <w:r>
        <w:rPr>
          <w:rFonts w:ascii="Times New Roman" w:hAnsi="Times New Roman" w:cs="宋体" w:hint="eastAsia"/>
          <w:szCs w:val="28"/>
        </w:rPr>
        <w:t>掌握绿色生产、环境保护、安全防护</w:t>
      </w:r>
      <w:r>
        <w:rPr>
          <w:rFonts w:ascii="Times New Roman" w:hAnsi="Times New Roman" w:cs="宋体"/>
          <w:szCs w:val="28"/>
        </w:rPr>
        <w:t>、</w:t>
      </w:r>
      <w:r>
        <w:rPr>
          <w:rFonts w:ascii="Times New Roman" w:hAnsi="Times New Roman" w:cs="宋体" w:hint="eastAsia"/>
          <w:szCs w:val="28"/>
        </w:rPr>
        <w:t>质量管理等相关知识与技能，</w:t>
      </w:r>
      <w:r>
        <w:rPr>
          <w:rFonts w:ascii="Times New Roman" w:hAnsi="Times New Roman" w:cs="宋体" w:hint="eastAsia"/>
        </w:rPr>
        <w:t>了解相关行业文化，</w:t>
      </w:r>
      <w:r>
        <w:rPr>
          <w:rFonts w:cs="宋体" w:hint="eastAsia"/>
        </w:rPr>
        <w:t>具有爱岗敬业的职业精神，</w:t>
      </w:r>
      <w:r>
        <w:rPr>
          <w:rFonts w:ascii="Times New Roman" w:hAnsi="Times New Roman" w:cs="宋体" w:hint="eastAsia"/>
          <w:szCs w:val="28"/>
        </w:rPr>
        <w:t>遵守职业道德准则和行为规范，具备社会责任感和担当精神；</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）掌握支撑本专业学习和可持续发展必备的语文、数学、外语（英语等）、信息技术等文化基础知识，具有良好的科学素养与人文素养</w:t>
      </w:r>
      <w:r>
        <w:rPr>
          <w:rFonts w:ascii="Times New Roman" w:hAnsi="Times New Roman" w:cs="宋体"/>
          <w:szCs w:val="28"/>
        </w:rPr>
        <w:t>，</w:t>
      </w:r>
      <w:r>
        <w:rPr>
          <w:rFonts w:ascii="Times New Roman" w:hAnsi="Times New Roman" w:cs="宋体" w:hint="eastAsia"/>
          <w:szCs w:val="28"/>
        </w:rPr>
        <w:t>具备职业生涯规划能力；</w:t>
      </w:r>
    </w:p>
    <w:p w:rsidR="00CF1BB1" w:rsidRDefault="0070545B">
      <w:pPr>
        <w:pStyle w:val="a1"/>
        <w:overflowPunct w:val="0"/>
        <w:topLinePunct/>
        <w:adjustRightInd w:val="0"/>
        <w:ind w:firstLine="433"/>
        <w:rPr>
          <w:sz w:val="21"/>
        </w:rPr>
      </w:pPr>
      <w:r>
        <w:rPr>
          <w:rFonts w:cs="宋体" w:hint="eastAsia"/>
          <w:sz w:val="21"/>
          <w:szCs w:val="28"/>
        </w:rPr>
        <w:t>（</w:t>
      </w:r>
      <w:r>
        <w:rPr>
          <w:rFonts w:cs="宋体" w:hint="eastAsia"/>
          <w:sz w:val="21"/>
          <w:szCs w:val="28"/>
        </w:rPr>
        <w:t>4</w:t>
      </w:r>
      <w:r>
        <w:rPr>
          <w:rFonts w:cs="宋体" w:hint="eastAsia"/>
          <w:sz w:val="21"/>
          <w:szCs w:val="28"/>
        </w:rPr>
        <w:t>）具有良好的语言表达能力、文字表达能力、沟通合作能力，具有较强的集体意识和团队合作意识，学习</w:t>
      </w:r>
      <w:r>
        <w:rPr>
          <w:rFonts w:cs="宋体" w:hint="eastAsia"/>
          <w:sz w:val="21"/>
          <w:szCs w:val="28"/>
        </w:rPr>
        <w:t>1</w:t>
      </w:r>
      <w:r>
        <w:rPr>
          <w:rFonts w:cs="宋体" w:hint="eastAsia"/>
          <w:sz w:val="21"/>
          <w:szCs w:val="28"/>
        </w:rPr>
        <w:t>门外语并结合本专业加以运用；</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5</w:t>
      </w:r>
      <w:r>
        <w:rPr>
          <w:rFonts w:ascii="Times New Roman" w:hAnsi="Times New Roman" w:cs="宋体" w:hint="eastAsia"/>
          <w:szCs w:val="28"/>
        </w:rPr>
        <w:t>）掌握经济管理、市场营销、财务管理等方面的专业基础理论知识</w:t>
      </w:r>
      <w:r>
        <w:rPr>
          <w:rFonts w:cs="宋体" w:hint="eastAsia"/>
          <w:color w:val="000000"/>
          <w:szCs w:val="28"/>
        </w:rPr>
        <w:t>；</w:t>
      </w:r>
    </w:p>
    <w:p w:rsidR="00CF1BB1" w:rsidRDefault="0070545B">
      <w:pPr>
        <w:pStyle w:val="a1"/>
        <w:overflowPunct w:val="0"/>
        <w:topLinePunct/>
        <w:adjustRightInd w:val="0"/>
        <w:ind w:firstLine="433"/>
        <w:rPr>
          <w:rFonts w:cs="宋体"/>
          <w:sz w:val="21"/>
          <w:szCs w:val="28"/>
        </w:rPr>
      </w:pPr>
      <w:r>
        <w:rPr>
          <w:rFonts w:cs="宋体" w:hint="eastAsia"/>
          <w:sz w:val="21"/>
          <w:szCs w:val="28"/>
        </w:rPr>
        <w:t>（</w:t>
      </w:r>
      <w:r>
        <w:rPr>
          <w:rFonts w:cs="宋体" w:hint="eastAsia"/>
          <w:sz w:val="21"/>
          <w:szCs w:val="28"/>
        </w:rPr>
        <w:t>6</w:t>
      </w:r>
      <w:r>
        <w:rPr>
          <w:rFonts w:cs="宋体" w:hint="eastAsia"/>
          <w:sz w:val="21"/>
          <w:szCs w:val="28"/>
        </w:rPr>
        <w:t>）掌握数字营销策划、数字广告营销、数字互动营销、数字营销效果分析和优化等技术技能，具有数字营销能力；</w:t>
      </w:r>
    </w:p>
    <w:p w:rsidR="00CF1BB1" w:rsidRDefault="0070545B">
      <w:pPr>
        <w:pStyle w:val="a1"/>
        <w:overflowPunct w:val="0"/>
        <w:topLinePunct/>
        <w:adjustRightInd w:val="0"/>
        <w:ind w:firstLine="433"/>
        <w:rPr>
          <w:rFonts w:cs="宋体"/>
          <w:sz w:val="21"/>
          <w:szCs w:val="28"/>
        </w:rPr>
      </w:pPr>
      <w:r>
        <w:rPr>
          <w:rFonts w:cs="宋体"/>
          <w:sz w:val="21"/>
          <w:szCs w:val="28"/>
        </w:rPr>
        <w:t>（</w:t>
      </w:r>
      <w:r>
        <w:rPr>
          <w:rFonts w:cs="宋体" w:hint="eastAsia"/>
          <w:sz w:val="21"/>
          <w:szCs w:val="28"/>
        </w:rPr>
        <w:t>7</w:t>
      </w:r>
      <w:r>
        <w:rPr>
          <w:rFonts w:cs="宋体"/>
          <w:sz w:val="21"/>
          <w:szCs w:val="28"/>
        </w:rPr>
        <w:t>）</w:t>
      </w:r>
      <w:r>
        <w:rPr>
          <w:rFonts w:cs="宋体" w:hint="eastAsia"/>
          <w:sz w:val="21"/>
          <w:szCs w:val="28"/>
        </w:rPr>
        <w:t>掌握竞争调研、行业调研、用户调研、产品调研、用户行为分析等技术技能，具有消费者行为分析能力；</w:t>
      </w:r>
    </w:p>
    <w:p w:rsidR="00CF1BB1" w:rsidRDefault="0070545B">
      <w:pPr>
        <w:pStyle w:val="a1"/>
        <w:overflowPunct w:val="0"/>
        <w:topLinePunct/>
        <w:adjustRightInd w:val="0"/>
        <w:ind w:firstLine="433"/>
        <w:rPr>
          <w:rFonts w:cs="宋体"/>
          <w:sz w:val="21"/>
          <w:szCs w:val="28"/>
        </w:rPr>
      </w:pPr>
      <w:r>
        <w:rPr>
          <w:rFonts w:cs="宋体" w:hint="eastAsia"/>
          <w:sz w:val="21"/>
          <w:szCs w:val="28"/>
        </w:rPr>
        <w:t>（</w:t>
      </w:r>
      <w:r>
        <w:rPr>
          <w:rFonts w:cs="宋体" w:hint="eastAsia"/>
          <w:sz w:val="21"/>
          <w:szCs w:val="28"/>
        </w:rPr>
        <w:t>8</w:t>
      </w:r>
      <w:r>
        <w:rPr>
          <w:rFonts w:cs="宋体" w:hint="eastAsia"/>
          <w:sz w:val="21"/>
          <w:szCs w:val="28"/>
        </w:rPr>
        <w:t>）掌握客户拜访、产品方案设计与演示、商务洽谈、项目招投标、销售管理等技术技能，具有项目销售能力；</w:t>
      </w:r>
    </w:p>
    <w:p w:rsidR="00CF1BB1" w:rsidRDefault="0070545B">
      <w:pPr>
        <w:pStyle w:val="a1"/>
        <w:overflowPunct w:val="0"/>
        <w:topLinePunct/>
        <w:adjustRightInd w:val="0"/>
        <w:ind w:firstLine="433"/>
        <w:rPr>
          <w:rFonts w:cs="宋体"/>
          <w:sz w:val="21"/>
          <w:szCs w:val="28"/>
        </w:rPr>
      </w:pPr>
      <w:r>
        <w:rPr>
          <w:rFonts w:cs="宋体" w:hint="eastAsia"/>
          <w:sz w:val="21"/>
          <w:szCs w:val="28"/>
        </w:rPr>
        <w:t>（</w:t>
      </w:r>
      <w:r>
        <w:rPr>
          <w:rFonts w:cs="宋体"/>
          <w:sz w:val="21"/>
          <w:szCs w:val="28"/>
        </w:rPr>
        <w:t>9</w:t>
      </w:r>
      <w:r>
        <w:rPr>
          <w:rFonts w:cs="宋体" w:hint="eastAsia"/>
          <w:sz w:val="21"/>
          <w:szCs w:val="28"/>
        </w:rPr>
        <w:t>）掌握品牌调研与分析、品牌定位与设计、品牌传播与推广等技术技能，具有品牌策划与推广能力；</w:t>
      </w:r>
    </w:p>
    <w:p w:rsidR="00CF1BB1" w:rsidRDefault="0070545B">
      <w:pPr>
        <w:pStyle w:val="a1"/>
        <w:overflowPunct w:val="0"/>
        <w:topLinePunct/>
        <w:adjustRightInd w:val="0"/>
        <w:ind w:firstLine="433"/>
        <w:rPr>
          <w:rFonts w:cs="宋体"/>
          <w:sz w:val="21"/>
          <w:szCs w:val="28"/>
        </w:rPr>
      </w:pPr>
      <w:r>
        <w:rPr>
          <w:rFonts w:cs="宋体" w:hint="eastAsia"/>
          <w:sz w:val="21"/>
          <w:szCs w:val="28"/>
        </w:rPr>
        <w:t>（</w:t>
      </w:r>
      <w:r>
        <w:rPr>
          <w:rFonts w:cs="宋体" w:hint="eastAsia"/>
          <w:sz w:val="21"/>
          <w:szCs w:val="28"/>
        </w:rPr>
        <w:t>1</w:t>
      </w:r>
      <w:r>
        <w:rPr>
          <w:rFonts w:cs="宋体"/>
          <w:sz w:val="21"/>
          <w:szCs w:val="28"/>
        </w:rPr>
        <w:t>0</w:t>
      </w:r>
      <w:r>
        <w:rPr>
          <w:rFonts w:cs="宋体" w:hint="eastAsia"/>
          <w:sz w:val="21"/>
          <w:szCs w:val="28"/>
        </w:rPr>
        <w:t>）掌握售前售中售后服务管理体系建设、客服团队组建、客户投诉监控、危机事件处理、智能客服应用场景设计及开发等技术技能，具有智能客户服务能力；</w:t>
      </w:r>
    </w:p>
    <w:p w:rsidR="00CF1BB1" w:rsidRDefault="0070545B">
      <w:pPr>
        <w:pStyle w:val="a1"/>
        <w:overflowPunct w:val="0"/>
        <w:topLinePunct/>
        <w:adjustRightInd w:val="0"/>
        <w:ind w:firstLine="433"/>
        <w:rPr>
          <w:rFonts w:cs="宋体"/>
          <w:sz w:val="21"/>
          <w:szCs w:val="28"/>
        </w:rPr>
      </w:pPr>
      <w:r>
        <w:rPr>
          <w:rFonts w:cs="宋体" w:hint="eastAsia"/>
          <w:sz w:val="21"/>
          <w:szCs w:val="28"/>
        </w:rPr>
        <w:t>（</w:t>
      </w:r>
      <w:r>
        <w:rPr>
          <w:rFonts w:cs="宋体" w:hint="eastAsia"/>
          <w:sz w:val="21"/>
          <w:szCs w:val="28"/>
        </w:rPr>
        <w:t>1</w:t>
      </w:r>
      <w:r>
        <w:rPr>
          <w:rFonts w:cs="宋体"/>
          <w:sz w:val="21"/>
          <w:szCs w:val="28"/>
        </w:rPr>
        <w:t>1</w:t>
      </w:r>
      <w:r>
        <w:rPr>
          <w:rFonts w:cs="宋体" w:hint="eastAsia"/>
          <w:sz w:val="21"/>
          <w:szCs w:val="28"/>
        </w:rPr>
        <w:t>）掌握商务数据收集、处理、分析、可视化等技术技能，具有商务数据分析能力；</w:t>
      </w:r>
    </w:p>
    <w:p w:rsidR="00CF1BB1" w:rsidRDefault="0070545B">
      <w:pPr>
        <w:pStyle w:val="a1"/>
        <w:overflowPunct w:val="0"/>
        <w:topLinePunct/>
        <w:adjustRightInd w:val="0"/>
        <w:ind w:firstLine="433"/>
        <w:rPr>
          <w:sz w:val="21"/>
        </w:rPr>
      </w:pPr>
      <w:r>
        <w:rPr>
          <w:rFonts w:cs="宋体" w:hint="eastAsia"/>
          <w:sz w:val="21"/>
          <w:szCs w:val="28"/>
        </w:rPr>
        <w:t>（</w:t>
      </w:r>
      <w:r>
        <w:rPr>
          <w:rFonts w:cs="宋体"/>
          <w:sz w:val="21"/>
          <w:szCs w:val="28"/>
        </w:rPr>
        <w:t>12</w:t>
      </w:r>
      <w:r>
        <w:rPr>
          <w:rFonts w:cs="宋体" w:hint="eastAsia"/>
          <w:sz w:val="21"/>
          <w:szCs w:val="28"/>
        </w:rPr>
        <w:t>）掌握信息技术基础知识，具有适应本领域数字化发展需求的数字技能；</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13</w:t>
      </w:r>
      <w:r>
        <w:rPr>
          <w:rFonts w:ascii="Times New Roman" w:hAnsi="Times New Roman" w:cs="宋体" w:hint="eastAsia"/>
          <w:szCs w:val="28"/>
        </w:rPr>
        <w:t>）具有探究学习、终身学习和可持续发展的能力，具有整合知识和综合运用知识分析问题和解决问题的能力；</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14</w:t>
      </w:r>
      <w:r>
        <w:rPr>
          <w:rFonts w:ascii="Times New Roman" w:hAnsi="Times New Roman" w:cs="宋体" w:hint="eastAsia"/>
          <w:szCs w:val="28"/>
        </w:rPr>
        <w:t>）掌握身体运动的基本知识和至少</w:t>
      </w:r>
      <w:r>
        <w:rPr>
          <w:rFonts w:ascii="Times New Roman" w:hAnsi="Times New Roman" w:cs="宋体" w:hint="eastAsia"/>
          <w:szCs w:val="28"/>
        </w:rPr>
        <w:t>1</w:t>
      </w:r>
      <w:r>
        <w:rPr>
          <w:rFonts w:ascii="Times New Roman" w:hAnsi="Times New Roman" w:cs="宋体" w:hint="eastAsia"/>
          <w:szCs w:val="28"/>
        </w:rPr>
        <w:t>项体育运动技能，达到国家大学生体质健康测试合格标准，养成良好的运动习惯、卫生习惯和行为习惯；具备一定的心理调适能力；</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szCs w:val="28"/>
        </w:rPr>
        <w:t>5</w:t>
      </w:r>
      <w:r>
        <w:rPr>
          <w:rFonts w:ascii="Times New Roman" w:hAnsi="Times New Roman" w:cs="宋体" w:hint="eastAsia"/>
          <w:szCs w:val="28"/>
        </w:rPr>
        <w:t>）掌握必备的美育知识，具有一定的文化修养、审美能力，形成至少</w:t>
      </w:r>
      <w:r>
        <w:rPr>
          <w:rFonts w:ascii="Times New Roman" w:hAnsi="Times New Roman" w:cs="宋体" w:hint="eastAsia"/>
          <w:szCs w:val="28"/>
        </w:rPr>
        <w:t>1</w:t>
      </w:r>
      <w:r>
        <w:rPr>
          <w:rFonts w:ascii="Times New Roman" w:hAnsi="Times New Roman" w:cs="宋体" w:hint="eastAsia"/>
          <w:szCs w:val="28"/>
        </w:rPr>
        <w:t>项艺术特长或爱好；</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szCs w:val="28"/>
        </w:rPr>
        <w:t>6</w:t>
      </w:r>
      <w:r>
        <w:rPr>
          <w:rFonts w:ascii="Times New Roman" w:hAnsi="Times New Roman" w:cs="宋体" w:hint="eastAsia"/>
          <w:szCs w:val="28"/>
        </w:rPr>
        <w:t>）树立正确的劳动观，尊重劳动，热爱劳动，具备与本专业职业发展相适应的劳动素养，弘扬劳模精神、劳动精神、工匠精神，弘扬劳动光荣、技能宝贵、创造伟大的时代风尚。</w:t>
      </w:r>
    </w:p>
    <w:p w:rsidR="00CF1BB1" w:rsidRDefault="0070545B">
      <w:pPr>
        <w:pStyle w:val="2"/>
        <w:overflowPunct w:val="0"/>
        <w:adjustRightInd w:val="0"/>
      </w:pPr>
      <w:bookmarkStart w:id="13" w:name="_Toc1492"/>
      <w:bookmarkStart w:id="14" w:name="_Toc17411"/>
      <w:r>
        <w:rPr>
          <w:rFonts w:hint="eastAsia"/>
        </w:rPr>
        <w:t>8  课程设置及学时安排</w:t>
      </w:r>
      <w:bookmarkEnd w:id="13"/>
      <w:bookmarkEnd w:id="14"/>
    </w:p>
    <w:p w:rsidR="00CF1BB1" w:rsidRDefault="0070545B">
      <w:pPr>
        <w:pStyle w:val="31"/>
        <w:adjustRightInd w:val="0"/>
        <w:ind w:firstLine="434"/>
      </w:pPr>
      <w:bookmarkStart w:id="15" w:name="_Toc22304"/>
      <w:bookmarkStart w:id="16" w:name="_Toc6976"/>
      <w:r>
        <w:rPr>
          <w:rFonts w:hint="eastAsia"/>
        </w:rPr>
        <w:t xml:space="preserve">8.1  </w:t>
      </w:r>
      <w:r>
        <w:rPr>
          <w:rFonts w:hint="eastAsia"/>
        </w:rPr>
        <w:t>课程设置</w:t>
      </w:r>
      <w:bookmarkEnd w:id="15"/>
      <w:bookmarkEnd w:id="16"/>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主要包括公共基础课程和专业课程。</w:t>
      </w:r>
    </w:p>
    <w:p w:rsidR="00CF1BB1" w:rsidRDefault="0070545B">
      <w:pPr>
        <w:pStyle w:val="4"/>
        <w:ind w:firstLine="433"/>
      </w:pPr>
      <w:r>
        <w:rPr>
          <w:rFonts w:hint="eastAsia"/>
        </w:rPr>
        <w:t xml:space="preserve">8.1.1  </w:t>
      </w:r>
      <w:r>
        <w:rPr>
          <w:rFonts w:hint="eastAsia"/>
        </w:rPr>
        <w:t>公共基础课程</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按照国家有关规定开齐开足公共基础课程。</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应将思想政治理论、体育、军事理论与军训、心理健康教育、</w:t>
      </w:r>
      <w:r>
        <w:rPr>
          <w:rFonts w:cs="宋体" w:hint="eastAsia"/>
          <w:szCs w:val="28"/>
        </w:rPr>
        <w:t>劳动教育等</w:t>
      </w:r>
      <w:r>
        <w:rPr>
          <w:rFonts w:ascii="Times New Roman" w:hAnsi="Times New Roman" w:cs="宋体" w:hint="eastAsia"/>
          <w:szCs w:val="28"/>
        </w:rPr>
        <w:t>列为公共基础必修课程。将</w:t>
      </w:r>
      <w:r>
        <w:t>马克思主义理论类课程、</w:t>
      </w:r>
      <w:r>
        <w:rPr>
          <w:rFonts w:ascii="Times New Roman" w:hAnsi="Times New Roman" w:cs="宋体" w:hint="eastAsia"/>
          <w:color w:val="000000"/>
          <w:szCs w:val="28"/>
        </w:rPr>
        <w:t>党史国史、</w:t>
      </w:r>
      <w:r>
        <w:rPr>
          <w:rFonts w:ascii="Times New Roman" w:hAnsi="Times New Roman" w:cs="宋体" w:hint="eastAsia"/>
          <w:szCs w:val="28"/>
        </w:rPr>
        <w:t>中华优秀传统文化、语文、数学、外语、国家安全教育、信息技术、艺术、职业发展与就业指导、创新创业教育、个人形象设计、人工智能基础等列为</w:t>
      </w:r>
      <w:r>
        <w:rPr>
          <w:rFonts w:hint="eastAsia"/>
        </w:rPr>
        <w:t>必修课程或限定选修课程</w:t>
      </w:r>
      <w:r>
        <w:rPr>
          <w:rFonts w:ascii="Times New Roman" w:hAnsi="Times New Roman" w:cs="宋体" w:hint="eastAsia"/>
          <w:szCs w:val="28"/>
        </w:rPr>
        <w:t>。</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学校根据实际情况可开设具有地方特色的校本课程。</w:t>
      </w:r>
    </w:p>
    <w:p w:rsidR="00CF1BB1" w:rsidRDefault="0070545B">
      <w:pPr>
        <w:pStyle w:val="4"/>
        <w:ind w:firstLine="433"/>
      </w:pPr>
      <w:bookmarkStart w:id="17" w:name="_Hlk54185898"/>
      <w:r>
        <w:rPr>
          <w:rFonts w:hint="eastAsia"/>
        </w:rPr>
        <w:t xml:space="preserve">8.1.2  </w:t>
      </w:r>
      <w:r>
        <w:rPr>
          <w:rFonts w:hint="eastAsia"/>
        </w:rPr>
        <w:t>专业课程</w:t>
      </w:r>
      <w:bookmarkEnd w:id="17"/>
    </w:p>
    <w:p w:rsidR="00CF1BB1" w:rsidRDefault="0070545B">
      <w:pPr>
        <w:overflowPunct w:val="0"/>
        <w:topLinePunct/>
        <w:adjustRightInd w:val="0"/>
        <w:ind w:firstLineChars="200" w:firstLine="433"/>
        <w:rPr>
          <w:rFonts w:ascii="Times New Roman" w:hAnsi="Times New Roman" w:cs="宋体"/>
          <w:bCs/>
          <w:szCs w:val="28"/>
        </w:rPr>
      </w:pPr>
      <w:bookmarkStart w:id="18" w:name="_Hlk54185940"/>
      <w:r>
        <w:rPr>
          <w:rFonts w:ascii="Times New Roman" w:hAnsi="Times New Roman" w:cs="宋体" w:hint="eastAsia"/>
          <w:bCs/>
          <w:szCs w:val="28"/>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学校应结合区域</w:t>
      </w:r>
      <w:r>
        <w:rPr>
          <w:rFonts w:ascii="Times New Roman" w:hAnsi="Times New Roman" w:cs="宋体" w:hint="eastAsia"/>
          <w:bCs/>
          <w:szCs w:val="28"/>
        </w:rPr>
        <w:t>/</w:t>
      </w:r>
      <w:r>
        <w:rPr>
          <w:rFonts w:ascii="Times New Roman" w:hAnsi="Times New Roman" w:cs="宋体" w:hint="eastAsia"/>
          <w:bCs/>
          <w:szCs w:val="28"/>
        </w:rPr>
        <w:t>行业实际、办学定位和人才培养需要自主确定课程，</w:t>
      </w:r>
      <w:r>
        <w:rPr>
          <w:rFonts w:cs="宋体" w:hint="eastAsia"/>
          <w:bCs/>
          <w:szCs w:val="28"/>
        </w:rPr>
        <w:t>进行模块化课程设计，</w:t>
      </w:r>
      <w:r>
        <w:rPr>
          <w:rFonts w:ascii="Times New Roman" w:hAnsi="Times New Roman" w:cs="宋体" w:hint="eastAsia"/>
          <w:bCs/>
          <w:szCs w:val="28"/>
        </w:rPr>
        <w:t>依托体现新方法、新技术、新工艺、新标准的真实生产项目和典型工作任务等，</w:t>
      </w:r>
      <w:bookmarkStart w:id="19" w:name="_Hlk162012406"/>
      <w:r>
        <w:rPr>
          <w:rFonts w:cs="宋体" w:hint="eastAsia"/>
          <w:bCs/>
          <w:szCs w:val="28"/>
        </w:rPr>
        <w:t>开展项目式、情境式教学</w:t>
      </w:r>
      <w:bookmarkEnd w:id="19"/>
      <w:r>
        <w:rPr>
          <w:rFonts w:ascii="Times New Roman" w:hAnsi="Times New Roman" w:cs="宋体" w:hint="eastAsia"/>
          <w:bCs/>
          <w:szCs w:val="28"/>
        </w:rPr>
        <w:t>，实施课程教学的数字化转型。有条件的专业，可结合教学实际，探索创新课程体系。</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）专业基础课程</w:t>
      </w:r>
      <w:bookmarkEnd w:id="18"/>
    </w:p>
    <w:p w:rsidR="00CF43AE" w:rsidRDefault="0070545B" w:rsidP="00CF43AE">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主要包括：经济学基础、管理学基础、商业经济基础、商品学基础、大数据财务管理基础、市场营销基础、统计基础、中华商业文化等领域的内容。</w:t>
      </w:r>
    </w:p>
    <w:p w:rsidR="00CF1BB1" w:rsidRDefault="00CF43AE" w:rsidP="00CF43AE">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w:t>
      </w:r>
      <w:r w:rsidR="0070545B">
        <w:rPr>
          <w:rFonts w:ascii="Times New Roman" w:hAnsi="Times New Roman" w:cs="宋体" w:hint="eastAsia"/>
          <w:szCs w:val="28"/>
        </w:rPr>
        <w:t>专业核心课程</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主要包括：数字营销、消费者行为分析、服务营销、销售与管理、品牌策划与推广、智能客户服务实务、商务数据分析与应用、商务礼仪与沟通等领域的内容，</w:t>
      </w:r>
      <w:r>
        <w:rPr>
          <w:rFonts w:cs="宋体" w:hint="eastAsia"/>
          <w:color w:val="000000"/>
          <w:szCs w:val="28"/>
        </w:rPr>
        <w:t>具体课程由学校根据实际情况，按国家有关要求自主设置</w:t>
      </w:r>
      <w:r>
        <w:rPr>
          <w:rFonts w:ascii="Times New Roman" w:hAnsi="Times New Roman" w:cs="宋体" w:hint="eastAsia"/>
          <w:szCs w:val="28"/>
        </w:rPr>
        <w:t>。</w:t>
      </w:r>
    </w:p>
    <w:p w:rsidR="00CF43AE" w:rsidRPr="00CF43AE" w:rsidRDefault="00CF43AE" w:rsidP="00CF43AE">
      <w:pPr>
        <w:pStyle w:val="a1"/>
        <w:ind w:firstLine="413"/>
      </w:pPr>
    </w:p>
    <w:p w:rsidR="00CF1BB1" w:rsidRDefault="0070545B">
      <w:pPr>
        <w:pStyle w:val="aff5"/>
        <w:spacing w:before="160" w:after="96"/>
      </w:pPr>
      <w:r>
        <w:rPr>
          <w:rFonts w:hint="eastAsia"/>
        </w:rPr>
        <w:t>专业核心课程主要教学内容与要求</w:t>
      </w:r>
    </w:p>
    <w:tbl>
      <w:tblPr>
        <w:tblW w:w="870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tblPr>
      <w:tblGrid>
        <w:gridCol w:w="614"/>
        <w:gridCol w:w="1414"/>
        <w:gridCol w:w="2156"/>
        <w:gridCol w:w="4519"/>
      </w:tblGrid>
      <w:tr w:rsidR="00CF1BB1" w:rsidRPr="00CF43AE">
        <w:trPr>
          <w:jc w:val="center"/>
        </w:trPr>
        <w:tc>
          <w:tcPr>
            <w:tcW w:w="614" w:type="dxa"/>
            <w:vAlign w:val="center"/>
          </w:tcPr>
          <w:p w:rsidR="00CF1BB1" w:rsidRPr="00CF43AE" w:rsidRDefault="0070545B" w:rsidP="00371124">
            <w:pPr>
              <w:pStyle w:val="aff6"/>
              <w:rPr>
                <w:b/>
              </w:rPr>
            </w:pPr>
            <w:r w:rsidRPr="00CF43AE">
              <w:rPr>
                <w:rFonts w:hint="eastAsia"/>
                <w:b/>
              </w:rPr>
              <w:t>序号</w:t>
            </w:r>
          </w:p>
        </w:tc>
        <w:tc>
          <w:tcPr>
            <w:tcW w:w="1414" w:type="dxa"/>
            <w:vAlign w:val="center"/>
          </w:tcPr>
          <w:p w:rsidR="00CF1BB1" w:rsidRPr="00CF43AE" w:rsidRDefault="0070545B" w:rsidP="00371124">
            <w:pPr>
              <w:pStyle w:val="aff6"/>
              <w:rPr>
                <w:b/>
              </w:rPr>
            </w:pPr>
            <w:r w:rsidRPr="00CF43AE">
              <w:rPr>
                <w:rFonts w:hint="eastAsia"/>
                <w:b/>
              </w:rPr>
              <w:t>课程涉</w:t>
            </w:r>
            <w:r w:rsidRPr="00CF43AE">
              <w:rPr>
                <w:b/>
              </w:rPr>
              <w:t>及的</w:t>
            </w:r>
            <w:r w:rsidRPr="00CF43AE">
              <w:rPr>
                <w:rFonts w:hint="eastAsia"/>
                <w:b/>
              </w:rPr>
              <w:br/>
            </w:r>
            <w:r w:rsidRPr="00CF43AE">
              <w:rPr>
                <w:b/>
              </w:rPr>
              <w:t>主要领域</w:t>
            </w:r>
          </w:p>
        </w:tc>
        <w:tc>
          <w:tcPr>
            <w:tcW w:w="2156" w:type="dxa"/>
            <w:vAlign w:val="center"/>
          </w:tcPr>
          <w:p w:rsidR="00CF1BB1" w:rsidRPr="00CF43AE" w:rsidRDefault="0070545B" w:rsidP="00371124">
            <w:pPr>
              <w:pStyle w:val="aff6"/>
              <w:rPr>
                <w:b/>
              </w:rPr>
            </w:pPr>
            <w:r w:rsidRPr="00CF43AE">
              <w:rPr>
                <w:rFonts w:hint="eastAsia"/>
                <w:b/>
              </w:rPr>
              <w:t>典型工作任务描述</w:t>
            </w:r>
          </w:p>
        </w:tc>
        <w:tc>
          <w:tcPr>
            <w:tcW w:w="4519" w:type="dxa"/>
            <w:vAlign w:val="center"/>
          </w:tcPr>
          <w:p w:rsidR="00CF1BB1" w:rsidRPr="00CF43AE" w:rsidRDefault="0070545B" w:rsidP="00371124">
            <w:pPr>
              <w:pStyle w:val="aff6"/>
              <w:rPr>
                <w:b/>
              </w:rPr>
            </w:pPr>
            <w:r w:rsidRPr="00CF43AE">
              <w:rPr>
                <w:rFonts w:hint="eastAsia"/>
                <w:b/>
              </w:rPr>
              <w:t>主要教学内容与要求</w:t>
            </w:r>
          </w:p>
        </w:tc>
      </w:tr>
      <w:tr w:rsidR="00CF43AE" w:rsidTr="007F1C5C">
        <w:trPr>
          <w:trHeight w:val="2580"/>
          <w:jc w:val="center"/>
        </w:trPr>
        <w:tc>
          <w:tcPr>
            <w:tcW w:w="614" w:type="dxa"/>
            <w:vAlign w:val="center"/>
          </w:tcPr>
          <w:p w:rsidR="00CF43AE" w:rsidRDefault="00CF43AE" w:rsidP="00371124">
            <w:pPr>
              <w:pStyle w:val="aff6"/>
            </w:pPr>
            <w:r>
              <w:rPr>
                <w:rFonts w:hint="eastAsia"/>
              </w:rPr>
              <w:t>1</w:t>
            </w:r>
          </w:p>
        </w:tc>
        <w:tc>
          <w:tcPr>
            <w:tcW w:w="1414" w:type="dxa"/>
            <w:vAlign w:val="center"/>
          </w:tcPr>
          <w:p w:rsidR="00CF43AE" w:rsidRDefault="00CF43AE" w:rsidP="00371124">
            <w:pPr>
              <w:pStyle w:val="aff6"/>
            </w:pPr>
            <w:r>
              <w:rPr>
                <w:rFonts w:hint="eastAsia"/>
              </w:rPr>
              <w:t>数字营销</w:t>
            </w:r>
          </w:p>
        </w:tc>
        <w:tc>
          <w:tcPr>
            <w:tcW w:w="2156" w:type="dxa"/>
            <w:vAlign w:val="center"/>
          </w:tcPr>
          <w:p w:rsidR="00CF43AE" w:rsidRDefault="00CF43AE" w:rsidP="00CF43AE">
            <w:pPr>
              <w:pStyle w:val="aff6"/>
              <w:ind w:firstLineChars="100" w:firstLine="186"/>
              <w:jc w:val="both"/>
            </w:pPr>
            <w:r>
              <w:rPr>
                <w:rFonts w:hint="eastAsia"/>
              </w:rPr>
              <w:t>①</w:t>
            </w:r>
            <w:r>
              <w:rPr>
                <w:rFonts w:hint="eastAsia"/>
              </w:rPr>
              <w:t xml:space="preserve"> </w:t>
            </w:r>
            <w:r>
              <w:rPr>
                <w:rFonts w:hint="eastAsia"/>
              </w:rPr>
              <w:t>数字营销策划。</w:t>
            </w:r>
          </w:p>
          <w:p w:rsidR="00CF43AE" w:rsidRDefault="00CF43AE" w:rsidP="00CF43AE">
            <w:pPr>
              <w:pStyle w:val="aff6"/>
              <w:ind w:firstLineChars="100" w:firstLine="186"/>
              <w:jc w:val="both"/>
            </w:pPr>
            <w:r>
              <w:rPr>
                <w:rFonts w:hint="eastAsia"/>
              </w:rPr>
              <w:t>②</w:t>
            </w:r>
            <w:r>
              <w:rPr>
                <w:rFonts w:hint="eastAsia"/>
              </w:rPr>
              <w:t xml:space="preserve"> </w:t>
            </w:r>
            <w:r>
              <w:rPr>
                <w:rFonts w:hint="eastAsia"/>
              </w:rPr>
              <w:t>数字广告营销。</w:t>
            </w:r>
          </w:p>
          <w:p w:rsidR="00CF43AE" w:rsidRDefault="00CF43AE" w:rsidP="00CF43AE">
            <w:pPr>
              <w:pStyle w:val="aff6"/>
              <w:ind w:firstLineChars="100" w:firstLine="186"/>
              <w:jc w:val="both"/>
            </w:pPr>
            <w:r>
              <w:rPr>
                <w:rFonts w:hint="eastAsia"/>
              </w:rPr>
              <w:t>③</w:t>
            </w:r>
            <w:r>
              <w:rPr>
                <w:rFonts w:hint="eastAsia"/>
              </w:rPr>
              <w:t xml:space="preserve"> </w:t>
            </w:r>
            <w:r>
              <w:rPr>
                <w:rFonts w:hint="eastAsia"/>
              </w:rPr>
              <w:t>数字互动营销。</w:t>
            </w:r>
          </w:p>
          <w:p w:rsidR="00CF43AE" w:rsidRDefault="00CF43AE" w:rsidP="00CF43AE">
            <w:pPr>
              <w:pStyle w:val="aff6"/>
              <w:ind w:firstLineChars="100" w:firstLine="186"/>
              <w:jc w:val="both"/>
            </w:pPr>
            <w:r>
              <w:rPr>
                <w:rFonts w:hint="eastAsia"/>
              </w:rPr>
              <w:t>④</w:t>
            </w:r>
            <w:r>
              <w:rPr>
                <w:rFonts w:hint="eastAsia"/>
              </w:rPr>
              <w:t xml:space="preserve"> </w:t>
            </w:r>
            <w:r>
              <w:rPr>
                <w:rFonts w:hint="eastAsia"/>
              </w:rPr>
              <w:t>数字营销效果分析和优化</w:t>
            </w:r>
          </w:p>
        </w:tc>
        <w:tc>
          <w:tcPr>
            <w:tcW w:w="4519" w:type="dxa"/>
            <w:vAlign w:val="center"/>
          </w:tcPr>
          <w:p w:rsidR="00CF43AE" w:rsidRDefault="00CF43AE" w:rsidP="00CF43AE">
            <w:pPr>
              <w:pStyle w:val="aff6"/>
              <w:ind w:firstLineChars="100" w:firstLine="186"/>
              <w:jc w:val="both"/>
            </w:pPr>
            <w:r>
              <w:rPr>
                <w:rFonts w:hint="eastAsia"/>
              </w:rPr>
              <w:t>①</w:t>
            </w:r>
            <w:r>
              <w:rPr>
                <w:rFonts w:hint="eastAsia"/>
              </w:rPr>
              <w:t xml:space="preserve"> </w:t>
            </w:r>
            <w:r>
              <w:rPr>
                <w:rFonts w:hint="eastAsia"/>
              </w:rPr>
              <w:t>了解数字经济下商业模式变革、数字营销路径的基本知识。</w:t>
            </w:r>
          </w:p>
          <w:p w:rsidR="00CF43AE" w:rsidRDefault="00CF43AE" w:rsidP="00CF43AE">
            <w:pPr>
              <w:pStyle w:val="aff6"/>
              <w:ind w:firstLineChars="100" w:firstLine="186"/>
              <w:jc w:val="both"/>
            </w:pPr>
            <w:r>
              <w:rPr>
                <w:rFonts w:hint="eastAsia"/>
              </w:rPr>
              <w:t>②</w:t>
            </w:r>
            <w:r>
              <w:rPr>
                <w:rFonts w:hint="eastAsia"/>
              </w:rPr>
              <w:t xml:space="preserve"> </w:t>
            </w:r>
            <w:r>
              <w:rPr>
                <w:rFonts w:hint="eastAsia"/>
              </w:rPr>
              <w:t>认知数字营销岗位。</w:t>
            </w:r>
          </w:p>
          <w:p w:rsidR="00CF43AE" w:rsidRDefault="00CF43AE" w:rsidP="00CF43AE">
            <w:pPr>
              <w:pStyle w:val="aff6"/>
              <w:ind w:firstLineChars="100" w:firstLine="186"/>
              <w:jc w:val="both"/>
            </w:pPr>
            <w:r>
              <w:rPr>
                <w:rFonts w:hint="eastAsia"/>
              </w:rPr>
              <w:t>③</w:t>
            </w:r>
            <w:r>
              <w:rPr>
                <w:rFonts w:hint="eastAsia"/>
              </w:rPr>
              <w:t xml:space="preserve"> </w:t>
            </w:r>
            <w:r>
              <w:rPr>
                <w:rFonts w:hint="eastAsia"/>
              </w:rPr>
              <w:t>掌握数字营销原理和数字营销技术的基本知识。</w:t>
            </w:r>
          </w:p>
          <w:p w:rsidR="00CF43AE" w:rsidRDefault="00CF43AE" w:rsidP="00CF43AE">
            <w:pPr>
              <w:pStyle w:val="aff6"/>
              <w:ind w:firstLineChars="100" w:firstLine="186"/>
              <w:jc w:val="both"/>
            </w:pPr>
            <w:r>
              <w:rPr>
                <w:rFonts w:hint="eastAsia"/>
              </w:rPr>
              <w:t>④</w:t>
            </w:r>
            <w:r>
              <w:rPr>
                <w:rFonts w:hint="eastAsia"/>
              </w:rPr>
              <w:t xml:space="preserve"> </w:t>
            </w:r>
            <w:r>
              <w:rPr>
                <w:rFonts w:hint="eastAsia"/>
              </w:rPr>
              <w:t>掌握数字营销策划的方法和技术技能。</w:t>
            </w:r>
          </w:p>
          <w:p w:rsidR="00CF43AE" w:rsidRDefault="00CF43AE" w:rsidP="00CF43AE">
            <w:pPr>
              <w:pStyle w:val="aff6"/>
              <w:ind w:firstLineChars="100" w:firstLine="186"/>
              <w:jc w:val="both"/>
            </w:pPr>
            <w:r>
              <w:rPr>
                <w:rFonts w:hint="eastAsia"/>
              </w:rPr>
              <w:t>⑤</w:t>
            </w:r>
            <w:r>
              <w:rPr>
                <w:rFonts w:hint="eastAsia"/>
              </w:rPr>
              <w:t xml:space="preserve"> </w:t>
            </w:r>
            <w:r>
              <w:rPr>
                <w:rFonts w:hint="eastAsia"/>
              </w:rPr>
              <w:t>掌握数字广告营销的方法和技术技能。</w:t>
            </w:r>
          </w:p>
          <w:p w:rsidR="00CF43AE" w:rsidRDefault="00CF43AE" w:rsidP="00CF43AE">
            <w:pPr>
              <w:pStyle w:val="aff6"/>
              <w:ind w:firstLineChars="100" w:firstLine="186"/>
              <w:jc w:val="both"/>
            </w:pPr>
            <w:r>
              <w:rPr>
                <w:rFonts w:hint="eastAsia"/>
              </w:rPr>
              <w:t>⑥</w:t>
            </w:r>
            <w:r>
              <w:rPr>
                <w:rFonts w:hint="eastAsia"/>
              </w:rPr>
              <w:t xml:space="preserve"> </w:t>
            </w:r>
            <w:r>
              <w:rPr>
                <w:rFonts w:hint="eastAsia"/>
              </w:rPr>
              <w:t>掌握数字互动营销的方法和技术技能。</w:t>
            </w:r>
          </w:p>
          <w:p w:rsidR="00CF43AE" w:rsidRDefault="00CF43AE" w:rsidP="00CF43AE">
            <w:pPr>
              <w:pStyle w:val="aff6"/>
              <w:ind w:firstLineChars="100" w:firstLine="186"/>
              <w:jc w:val="both"/>
            </w:pPr>
            <w:r>
              <w:rPr>
                <w:rFonts w:hint="eastAsia"/>
              </w:rPr>
              <w:t>⑦</w:t>
            </w:r>
            <w:r>
              <w:rPr>
                <w:rFonts w:hint="eastAsia"/>
              </w:rPr>
              <w:t xml:space="preserve"> </w:t>
            </w:r>
            <w:r>
              <w:rPr>
                <w:rFonts w:hint="eastAsia"/>
              </w:rPr>
              <w:t>掌握数字营销效果分析与优化的方法和技术技能</w:t>
            </w:r>
          </w:p>
        </w:tc>
      </w:tr>
      <w:tr w:rsidR="00CF1BB1">
        <w:trPr>
          <w:jc w:val="center"/>
        </w:trPr>
        <w:tc>
          <w:tcPr>
            <w:tcW w:w="614" w:type="dxa"/>
            <w:vAlign w:val="center"/>
          </w:tcPr>
          <w:p w:rsidR="00CF1BB1" w:rsidRDefault="0070545B" w:rsidP="00371124">
            <w:pPr>
              <w:pStyle w:val="aff6"/>
            </w:pPr>
            <w:r>
              <w:rPr>
                <w:rFonts w:hint="eastAsia"/>
              </w:rPr>
              <w:t>2</w:t>
            </w:r>
          </w:p>
        </w:tc>
        <w:tc>
          <w:tcPr>
            <w:tcW w:w="1414" w:type="dxa"/>
            <w:vAlign w:val="center"/>
          </w:tcPr>
          <w:p w:rsidR="00CF1BB1" w:rsidRDefault="0070545B" w:rsidP="00371124">
            <w:pPr>
              <w:pStyle w:val="aff6"/>
            </w:pPr>
            <w:r>
              <w:rPr>
                <w:rFonts w:hint="eastAsia"/>
              </w:rPr>
              <w:t>消费者行为</w:t>
            </w:r>
            <w:r>
              <w:br/>
            </w:r>
            <w:r>
              <w:rPr>
                <w:rFonts w:hint="eastAsia"/>
              </w:rPr>
              <w:t>分析</w:t>
            </w:r>
          </w:p>
        </w:tc>
        <w:tc>
          <w:tcPr>
            <w:tcW w:w="2156"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竞争调研。</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行业调研。</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用户调研。</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产品调研。</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用户行为分析</w:t>
            </w:r>
          </w:p>
        </w:tc>
        <w:tc>
          <w:tcPr>
            <w:tcW w:w="4519"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掌握竞争调研的方法和技术技能。</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掌握行业调研的方法和技术技能。</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掌握用户调研的方法和技术技能。</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掌握产品调研的方法和技术技能。</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掌握指标体系搭建、用户标签形成、用户行为分析、用户画像解读等方法和技术技能</w:t>
            </w:r>
          </w:p>
        </w:tc>
      </w:tr>
      <w:tr w:rsidR="00CF1BB1">
        <w:trPr>
          <w:jc w:val="center"/>
        </w:trPr>
        <w:tc>
          <w:tcPr>
            <w:tcW w:w="614" w:type="dxa"/>
            <w:vAlign w:val="center"/>
          </w:tcPr>
          <w:p w:rsidR="00CF1BB1" w:rsidRDefault="0070545B" w:rsidP="00371124">
            <w:pPr>
              <w:pStyle w:val="aff6"/>
            </w:pPr>
            <w:r>
              <w:rPr>
                <w:rFonts w:hint="eastAsia"/>
              </w:rPr>
              <w:t>3</w:t>
            </w:r>
          </w:p>
        </w:tc>
        <w:tc>
          <w:tcPr>
            <w:tcW w:w="1414" w:type="dxa"/>
            <w:vAlign w:val="center"/>
          </w:tcPr>
          <w:p w:rsidR="00CF1BB1" w:rsidRDefault="0070545B" w:rsidP="00371124">
            <w:pPr>
              <w:pStyle w:val="aff6"/>
            </w:pPr>
            <w:r>
              <w:rPr>
                <w:rFonts w:hint="eastAsia"/>
              </w:rPr>
              <w:t>服务营销</w:t>
            </w:r>
          </w:p>
        </w:tc>
        <w:tc>
          <w:tcPr>
            <w:tcW w:w="2156"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了解顾客需求。</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建立顾客关系。</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服务创新与设计。</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服务场景搭建。</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服务补救</w:t>
            </w:r>
          </w:p>
        </w:tc>
        <w:tc>
          <w:tcPr>
            <w:tcW w:w="4519"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了解服务营销的理念。</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理解顾客服务期望。</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掌握顾客关系建立的策略。</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掌握服务创新与设计的方法和技术技能。</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了解服务标准的定义。</w:t>
            </w:r>
          </w:p>
          <w:p w:rsidR="00CF1BB1" w:rsidRDefault="0070545B" w:rsidP="00CF43AE">
            <w:pPr>
              <w:pStyle w:val="aff6"/>
              <w:ind w:firstLineChars="100" w:firstLine="186"/>
              <w:jc w:val="both"/>
            </w:pPr>
            <w:r>
              <w:rPr>
                <w:rFonts w:hint="eastAsia"/>
              </w:rPr>
              <w:t>⑥</w:t>
            </w:r>
            <w:r>
              <w:rPr>
                <w:rFonts w:hint="eastAsia"/>
              </w:rPr>
              <w:t xml:space="preserve"> </w:t>
            </w:r>
            <w:r>
              <w:rPr>
                <w:rFonts w:hint="eastAsia"/>
              </w:rPr>
              <w:t>掌握服务补救等方法和技术技能</w:t>
            </w:r>
          </w:p>
        </w:tc>
      </w:tr>
      <w:tr w:rsidR="00CF1BB1" w:rsidTr="00CF43AE">
        <w:trPr>
          <w:jc w:val="center"/>
        </w:trPr>
        <w:tc>
          <w:tcPr>
            <w:tcW w:w="614" w:type="dxa"/>
            <w:tcBorders>
              <w:bottom w:val="single" w:sz="4" w:space="0" w:color="000000"/>
            </w:tcBorders>
            <w:vAlign w:val="center"/>
          </w:tcPr>
          <w:p w:rsidR="00CF1BB1" w:rsidRDefault="0070545B" w:rsidP="00371124">
            <w:pPr>
              <w:pStyle w:val="aff6"/>
            </w:pPr>
            <w:r>
              <w:rPr>
                <w:rFonts w:hint="eastAsia"/>
              </w:rPr>
              <w:t>4</w:t>
            </w:r>
          </w:p>
        </w:tc>
        <w:tc>
          <w:tcPr>
            <w:tcW w:w="1414" w:type="dxa"/>
            <w:tcBorders>
              <w:bottom w:val="single" w:sz="4" w:space="0" w:color="000000"/>
            </w:tcBorders>
            <w:vAlign w:val="center"/>
          </w:tcPr>
          <w:p w:rsidR="00CF1BB1" w:rsidRDefault="0070545B" w:rsidP="00371124">
            <w:pPr>
              <w:pStyle w:val="aff6"/>
            </w:pPr>
            <w:r>
              <w:rPr>
                <w:rFonts w:hint="eastAsia"/>
              </w:rPr>
              <w:t>销售与管理</w:t>
            </w:r>
          </w:p>
        </w:tc>
        <w:tc>
          <w:tcPr>
            <w:tcW w:w="2156" w:type="dxa"/>
            <w:tcBorders>
              <w:bottom w:val="single" w:sz="4" w:space="0" w:color="000000"/>
            </w:tcBorders>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客户拜访。</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产品方案设计与演示。</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商务洽谈。</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项目招投标。</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销售管理</w:t>
            </w:r>
          </w:p>
        </w:tc>
        <w:tc>
          <w:tcPr>
            <w:tcW w:w="4519" w:type="dxa"/>
            <w:tcBorders>
              <w:bottom w:val="single" w:sz="4" w:space="0" w:color="000000"/>
            </w:tcBorders>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掌握销售计划制订的方法和技术技能。</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掌握客户开发的方法和技术技能。</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掌握客户拜访的方法和技术技能。</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掌握产品方案设计与演示的方法和技术技能。</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掌握商务洽谈的方法和技术技能。</w:t>
            </w:r>
          </w:p>
          <w:p w:rsidR="00CF1BB1" w:rsidRDefault="0070545B" w:rsidP="00CF43AE">
            <w:pPr>
              <w:pStyle w:val="aff6"/>
              <w:ind w:firstLineChars="100" w:firstLine="186"/>
              <w:jc w:val="both"/>
            </w:pPr>
            <w:r>
              <w:rPr>
                <w:rFonts w:hint="eastAsia"/>
              </w:rPr>
              <w:t>⑥</w:t>
            </w:r>
            <w:r>
              <w:rPr>
                <w:rFonts w:hint="eastAsia"/>
              </w:rPr>
              <w:t xml:space="preserve"> </w:t>
            </w:r>
            <w:r>
              <w:rPr>
                <w:rFonts w:hint="eastAsia"/>
              </w:rPr>
              <w:t>掌握项目招投标的方法和技术技能。</w:t>
            </w:r>
          </w:p>
          <w:p w:rsidR="00CF1BB1" w:rsidRDefault="0070545B" w:rsidP="00CF43AE">
            <w:pPr>
              <w:pStyle w:val="aff6"/>
              <w:ind w:firstLineChars="100" w:firstLine="186"/>
              <w:jc w:val="both"/>
            </w:pPr>
            <w:r>
              <w:rPr>
                <w:rFonts w:hint="eastAsia"/>
              </w:rPr>
              <w:t>⑦</w:t>
            </w:r>
            <w:r>
              <w:rPr>
                <w:rFonts w:hint="eastAsia"/>
              </w:rPr>
              <w:t xml:space="preserve"> </w:t>
            </w:r>
            <w:r>
              <w:rPr>
                <w:rFonts w:hint="eastAsia"/>
              </w:rPr>
              <w:t>掌握销售团队管理的方法和技术技能。</w:t>
            </w:r>
          </w:p>
          <w:p w:rsidR="00CF1BB1" w:rsidRDefault="0070545B" w:rsidP="00CF43AE">
            <w:pPr>
              <w:pStyle w:val="aff6"/>
              <w:ind w:firstLineChars="100" w:firstLine="186"/>
              <w:jc w:val="both"/>
            </w:pPr>
            <w:r>
              <w:rPr>
                <w:rFonts w:hint="eastAsia"/>
              </w:rPr>
              <w:t>⑧</w:t>
            </w:r>
            <w:r>
              <w:rPr>
                <w:rFonts w:hint="eastAsia"/>
              </w:rPr>
              <w:t xml:space="preserve"> </w:t>
            </w:r>
            <w:r>
              <w:rPr>
                <w:rFonts w:hint="eastAsia"/>
              </w:rPr>
              <w:t>掌握销售渠道管理的方法和技术技能</w:t>
            </w:r>
          </w:p>
        </w:tc>
      </w:tr>
      <w:tr w:rsidR="00CF1BB1" w:rsidTr="00CF43AE">
        <w:trPr>
          <w:jc w:val="center"/>
        </w:trPr>
        <w:tc>
          <w:tcPr>
            <w:tcW w:w="614" w:type="dxa"/>
            <w:tcBorders>
              <w:top w:val="single" w:sz="4" w:space="0" w:color="000000"/>
              <w:bottom w:val="single" w:sz="4" w:space="0" w:color="000000"/>
            </w:tcBorders>
            <w:vAlign w:val="center"/>
          </w:tcPr>
          <w:p w:rsidR="00CF1BB1" w:rsidRDefault="0070545B" w:rsidP="00371124">
            <w:pPr>
              <w:pStyle w:val="aff6"/>
            </w:pPr>
            <w:r>
              <w:rPr>
                <w:rFonts w:hint="eastAsia"/>
              </w:rPr>
              <w:t>5</w:t>
            </w:r>
          </w:p>
        </w:tc>
        <w:tc>
          <w:tcPr>
            <w:tcW w:w="1414" w:type="dxa"/>
            <w:tcBorders>
              <w:top w:val="single" w:sz="4" w:space="0" w:color="000000"/>
              <w:bottom w:val="single" w:sz="4" w:space="0" w:color="000000"/>
            </w:tcBorders>
            <w:vAlign w:val="center"/>
          </w:tcPr>
          <w:p w:rsidR="00CF1BB1" w:rsidRDefault="0070545B" w:rsidP="00371124">
            <w:pPr>
              <w:pStyle w:val="aff6"/>
            </w:pPr>
            <w:r>
              <w:rPr>
                <w:rFonts w:hint="eastAsia"/>
              </w:rPr>
              <w:t>品牌策划与</w:t>
            </w:r>
            <w:r>
              <w:br/>
            </w:r>
            <w:r>
              <w:rPr>
                <w:rFonts w:hint="eastAsia"/>
              </w:rPr>
              <w:t>推广</w:t>
            </w:r>
          </w:p>
        </w:tc>
        <w:tc>
          <w:tcPr>
            <w:tcW w:w="2156" w:type="dxa"/>
            <w:tcBorders>
              <w:top w:val="single" w:sz="4" w:space="0" w:color="000000"/>
              <w:bottom w:val="single" w:sz="4" w:space="0" w:color="000000"/>
            </w:tcBorders>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品牌调研与分析。</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品牌定位与设计。</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品牌传播与推广</w:t>
            </w:r>
          </w:p>
        </w:tc>
        <w:tc>
          <w:tcPr>
            <w:tcW w:w="4519" w:type="dxa"/>
            <w:tcBorders>
              <w:top w:val="single" w:sz="4" w:space="0" w:color="000000"/>
              <w:bottom w:val="single" w:sz="4" w:space="0" w:color="000000"/>
            </w:tcBorders>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掌握品牌现状分析的方法和技术技能。</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掌握品牌定位的方法和技术技能。</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掌握品牌人格化的方法和技术技能。</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掌握品牌命名的方法和技术技能。</w:t>
            </w:r>
          </w:p>
        </w:tc>
      </w:tr>
    </w:tbl>
    <w:p w:rsidR="00CF43AE" w:rsidRDefault="00CF43AE" w:rsidP="00552048">
      <w:pPr>
        <w:spacing w:beforeLines="50"/>
        <w:ind w:rightChars="200" w:right="433"/>
        <w:jc w:val="right"/>
        <w:rPr>
          <w:sz w:val="18"/>
        </w:rPr>
      </w:pPr>
      <w:r>
        <w:rPr>
          <w:sz w:val="18"/>
        </w:rPr>
        <w:t>续表</w:t>
      </w:r>
    </w:p>
    <w:tbl>
      <w:tblPr>
        <w:tblW w:w="870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tblPr>
      <w:tblGrid>
        <w:gridCol w:w="614"/>
        <w:gridCol w:w="1414"/>
        <w:gridCol w:w="2156"/>
        <w:gridCol w:w="4519"/>
      </w:tblGrid>
      <w:tr w:rsidR="00CF43AE" w:rsidRPr="00CF43AE" w:rsidTr="008A1B12">
        <w:trPr>
          <w:jc w:val="center"/>
        </w:trPr>
        <w:tc>
          <w:tcPr>
            <w:tcW w:w="614" w:type="dxa"/>
            <w:vAlign w:val="center"/>
          </w:tcPr>
          <w:p w:rsidR="00CF43AE" w:rsidRPr="00CF43AE" w:rsidRDefault="00CF43AE" w:rsidP="008A1B12">
            <w:pPr>
              <w:pStyle w:val="aff6"/>
              <w:rPr>
                <w:b/>
              </w:rPr>
            </w:pPr>
            <w:r w:rsidRPr="00CF43AE">
              <w:rPr>
                <w:rFonts w:hint="eastAsia"/>
                <w:b/>
              </w:rPr>
              <w:t>序号</w:t>
            </w:r>
          </w:p>
        </w:tc>
        <w:tc>
          <w:tcPr>
            <w:tcW w:w="1414" w:type="dxa"/>
            <w:vAlign w:val="center"/>
          </w:tcPr>
          <w:p w:rsidR="00CF43AE" w:rsidRPr="00CF43AE" w:rsidRDefault="00CF43AE" w:rsidP="008A1B12">
            <w:pPr>
              <w:pStyle w:val="aff6"/>
              <w:rPr>
                <w:b/>
              </w:rPr>
            </w:pPr>
            <w:r w:rsidRPr="00CF43AE">
              <w:rPr>
                <w:rFonts w:hint="eastAsia"/>
                <w:b/>
              </w:rPr>
              <w:t>课程涉</w:t>
            </w:r>
            <w:r w:rsidRPr="00CF43AE">
              <w:rPr>
                <w:b/>
              </w:rPr>
              <w:t>及的主要领域</w:t>
            </w:r>
          </w:p>
        </w:tc>
        <w:tc>
          <w:tcPr>
            <w:tcW w:w="2156" w:type="dxa"/>
            <w:vAlign w:val="center"/>
          </w:tcPr>
          <w:p w:rsidR="00CF43AE" w:rsidRPr="00CF43AE" w:rsidRDefault="00CF43AE" w:rsidP="008A1B12">
            <w:pPr>
              <w:pStyle w:val="aff6"/>
              <w:rPr>
                <w:b/>
              </w:rPr>
            </w:pPr>
            <w:r w:rsidRPr="00CF43AE">
              <w:rPr>
                <w:rFonts w:hint="eastAsia"/>
                <w:b/>
              </w:rPr>
              <w:t>典型工作任务描述</w:t>
            </w:r>
          </w:p>
        </w:tc>
        <w:tc>
          <w:tcPr>
            <w:tcW w:w="4519" w:type="dxa"/>
            <w:vAlign w:val="center"/>
          </w:tcPr>
          <w:p w:rsidR="00CF43AE" w:rsidRPr="00CF43AE" w:rsidRDefault="00CF43AE" w:rsidP="008A1B12">
            <w:pPr>
              <w:pStyle w:val="aff6"/>
              <w:rPr>
                <w:b/>
              </w:rPr>
            </w:pPr>
            <w:r w:rsidRPr="00CF43AE">
              <w:rPr>
                <w:rFonts w:hint="eastAsia"/>
                <w:b/>
              </w:rPr>
              <w:t>主要教学内容与要求</w:t>
            </w:r>
          </w:p>
        </w:tc>
      </w:tr>
      <w:tr w:rsidR="00CF43AE">
        <w:trPr>
          <w:jc w:val="center"/>
        </w:trPr>
        <w:tc>
          <w:tcPr>
            <w:tcW w:w="614" w:type="dxa"/>
            <w:tcBorders>
              <w:bottom w:val="single" w:sz="4" w:space="0" w:color="000000"/>
            </w:tcBorders>
            <w:vAlign w:val="center"/>
          </w:tcPr>
          <w:p w:rsidR="00CF43AE" w:rsidRDefault="00CF43AE" w:rsidP="008A1B12">
            <w:pPr>
              <w:pStyle w:val="aff6"/>
            </w:pPr>
            <w:r>
              <w:rPr>
                <w:rFonts w:hint="eastAsia"/>
              </w:rPr>
              <w:t>5</w:t>
            </w:r>
          </w:p>
        </w:tc>
        <w:tc>
          <w:tcPr>
            <w:tcW w:w="1414" w:type="dxa"/>
            <w:tcBorders>
              <w:bottom w:val="single" w:sz="4" w:space="0" w:color="000000"/>
            </w:tcBorders>
            <w:vAlign w:val="center"/>
          </w:tcPr>
          <w:p w:rsidR="00CF43AE" w:rsidRDefault="00CF43AE" w:rsidP="008A1B12">
            <w:pPr>
              <w:pStyle w:val="aff6"/>
            </w:pPr>
            <w:r>
              <w:rPr>
                <w:rFonts w:hint="eastAsia"/>
              </w:rPr>
              <w:t>品牌策划与</w:t>
            </w:r>
            <w:r>
              <w:br/>
            </w:r>
            <w:r>
              <w:rPr>
                <w:rFonts w:hint="eastAsia"/>
              </w:rPr>
              <w:t>推广</w:t>
            </w:r>
          </w:p>
        </w:tc>
        <w:tc>
          <w:tcPr>
            <w:tcW w:w="2156" w:type="dxa"/>
            <w:tcBorders>
              <w:bottom w:val="single" w:sz="4" w:space="0" w:color="000000"/>
            </w:tcBorders>
            <w:vAlign w:val="center"/>
          </w:tcPr>
          <w:p w:rsidR="00CF43AE" w:rsidRDefault="00CF43AE" w:rsidP="00CF43AE">
            <w:pPr>
              <w:pStyle w:val="aff6"/>
              <w:ind w:firstLineChars="100" w:firstLine="186"/>
              <w:jc w:val="both"/>
            </w:pPr>
          </w:p>
        </w:tc>
        <w:tc>
          <w:tcPr>
            <w:tcW w:w="4519" w:type="dxa"/>
            <w:tcBorders>
              <w:bottom w:val="single" w:sz="4" w:space="0" w:color="000000"/>
            </w:tcBorders>
            <w:vAlign w:val="center"/>
          </w:tcPr>
          <w:p w:rsidR="00CF43AE" w:rsidRDefault="00CF43AE" w:rsidP="00CF43AE">
            <w:pPr>
              <w:pStyle w:val="aff6"/>
              <w:ind w:firstLineChars="100" w:firstLine="186"/>
              <w:jc w:val="both"/>
            </w:pPr>
            <w:r>
              <w:rPr>
                <w:rFonts w:hint="eastAsia"/>
              </w:rPr>
              <w:t>⑤</w:t>
            </w:r>
            <w:r>
              <w:rPr>
                <w:rFonts w:hint="eastAsia"/>
              </w:rPr>
              <w:t xml:space="preserve"> </w:t>
            </w:r>
            <w:r>
              <w:rPr>
                <w:rFonts w:hint="eastAsia"/>
              </w:rPr>
              <w:t>掌握品牌广告语创作的方法和技术技能。</w:t>
            </w:r>
          </w:p>
          <w:p w:rsidR="00CF43AE" w:rsidRDefault="00CF43AE" w:rsidP="00CF43AE">
            <w:pPr>
              <w:pStyle w:val="aff6"/>
              <w:ind w:firstLineChars="100" w:firstLine="186"/>
              <w:jc w:val="both"/>
            </w:pPr>
            <w:r>
              <w:rPr>
                <w:rFonts w:hint="eastAsia"/>
              </w:rPr>
              <w:t>⑥</w:t>
            </w:r>
            <w:r>
              <w:rPr>
                <w:rFonts w:hint="eastAsia"/>
              </w:rPr>
              <w:t xml:space="preserve"> </w:t>
            </w:r>
            <w:r>
              <w:rPr>
                <w:rFonts w:hint="eastAsia"/>
              </w:rPr>
              <w:t>掌握品牌故事写作的方法和技术技能。</w:t>
            </w:r>
          </w:p>
          <w:p w:rsidR="00CF43AE" w:rsidRDefault="00CF43AE" w:rsidP="00CF43AE">
            <w:pPr>
              <w:pStyle w:val="aff6"/>
              <w:ind w:firstLineChars="100" w:firstLine="186"/>
              <w:jc w:val="both"/>
            </w:pPr>
            <w:r>
              <w:rPr>
                <w:rFonts w:hint="eastAsia"/>
              </w:rPr>
              <w:t>⑦</w:t>
            </w:r>
            <w:r>
              <w:rPr>
                <w:rFonts w:hint="eastAsia"/>
              </w:rPr>
              <w:t xml:space="preserve"> </w:t>
            </w:r>
            <w:r>
              <w:rPr>
                <w:rFonts w:hint="eastAsia"/>
              </w:rPr>
              <w:t>掌握品牌</w:t>
            </w:r>
            <w:r>
              <w:rPr>
                <w:rFonts w:hint="eastAsia"/>
              </w:rPr>
              <w:t>l</w:t>
            </w:r>
            <w:r>
              <w:t>ogo</w:t>
            </w:r>
            <w:r>
              <w:rPr>
                <w:rFonts w:hint="eastAsia"/>
              </w:rPr>
              <w:t>设计的方法和技术技能。</w:t>
            </w:r>
          </w:p>
          <w:p w:rsidR="00CF43AE" w:rsidRDefault="00CF43AE" w:rsidP="00CF43AE">
            <w:pPr>
              <w:pStyle w:val="aff6"/>
              <w:ind w:firstLineChars="100" w:firstLine="186"/>
              <w:jc w:val="both"/>
            </w:pPr>
            <w:r>
              <w:rPr>
                <w:rFonts w:hint="eastAsia"/>
              </w:rPr>
              <w:t>⑧</w:t>
            </w:r>
            <w:r>
              <w:rPr>
                <w:rFonts w:hint="eastAsia"/>
              </w:rPr>
              <w:t xml:space="preserve"> </w:t>
            </w:r>
            <w:r>
              <w:rPr>
                <w:rFonts w:hint="eastAsia"/>
              </w:rPr>
              <w:t>掌握品牌</w:t>
            </w:r>
            <w:r>
              <w:rPr>
                <w:rFonts w:hint="eastAsia"/>
              </w:rPr>
              <w:t>I</w:t>
            </w:r>
            <w:r>
              <w:t>P</w:t>
            </w:r>
            <w:r>
              <w:rPr>
                <w:rFonts w:hint="eastAsia"/>
              </w:rPr>
              <w:t>构建的方法和技术技能。</w:t>
            </w:r>
          </w:p>
          <w:p w:rsidR="00CF43AE" w:rsidRDefault="00CF43AE" w:rsidP="00CF43AE">
            <w:pPr>
              <w:pStyle w:val="aff6"/>
              <w:ind w:firstLineChars="100" w:firstLine="186"/>
              <w:jc w:val="both"/>
            </w:pPr>
            <w:r>
              <w:rPr>
                <w:rFonts w:hint="eastAsia"/>
              </w:rPr>
              <w:t>⑨</w:t>
            </w:r>
            <w:r>
              <w:rPr>
                <w:rFonts w:hint="eastAsia"/>
              </w:rPr>
              <w:t xml:space="preserve"> </w:t>
            </w:r>
            <w:r>
              <w:rPr>
                <w:rFonts w:hint="eastAsia"/>
              </w:rPr>
              <w:t>掌握品牌感官设计的方法和技术技能。</w:t>
            </w:r>
          </w:p>
          <w:p w:rsidR="00CF43AE" w:rsidRDefault="00CF43AE" w:rsidP="00CF43AE">
            <w:pPr>
              <w:pStyle w:val="aff6"/>
              <w:ind w:firstLineChars="100" w:firstLine="186"/>
              <w:jc w:val="both"/>
            </w:pPr>
            <w:r>
              <w:rPr>
                <w:rFonts w:hint="eastAsia"/>
              </w:rPr>
              <w:t>⑩</w:t>
            </w:r>
            <w:r>
              <w:rPr>
                <w:rFonts w:hint="eastAsia"/>
              </w:rPr>
              <w:t xml:space="preserve"> </w:t>
            </w:r>
            <w:r>
              <w:rPr>
                <w:rFonts w:hint="eastAsia"/>
              </w:rPr>
              <w:t>掌握品牌推广的方法和技术技能</w:t>
            </w:r>
          </w:p>
        </w:tc>
      </w:tr>
      <w:tr w:rsidR="00CF1BB1">
        <w:trPr>
          <w:jc w:val="center"/>
        </w:trPr>
        <w:tc>
          <w:tcPr>
            <w:tcW w:w="614" w:type="dxa"/>
            <w:vAlign w:val="center"/>
          </w:tcPr>
          <w:p w:rsidR="00CF1BB1" w:rsidRDefault="0070545B" w:rsidP="00371124">
            <w:pPr>
              <w:pStyle w:val="aff6"/>
            </w:pPr>
            <w:r>
              <w:rPr>
                <w:rFonts w:hint="eastAsia"/>
              </w:rPr>
              <w:t>6</w:t>
            </w:r>
          </w:p>
        </w:tc>
        <w:tc>
          <w:tcPr>
            <w:tcW w:w="1414" w:type="dxa"/>
            <w:vAlign w:val="center"/>
          </w:tcPr>
          <w:p w:rsidR="00CF1BB1" w:rsidRDefault="0070545B" w:rsidP="00371124">
            <w:pPr>
              <w:pStyle w:val="aff6"/>
            </w:pPr>
            <w:r>
              <w:rPr>
                <w:rFonts w:hint="eastAsia"/>
              </w:rPr>
              <w:t>智能客户服务实务</w:t>
            </w:r>
          </w:p>
        </w:tc>
        <w:tc>
          <w:tcPr>
            <w:tcW w:w="2156"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售前售中售后服务管理体系建设。</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客服团队组建。</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客户投诉监控和危机事件处理。</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智能客服应用场景设计及开发</w:t>
            </w:r>
          </w:p>
        </w:tc>
        <w:tc>
          <w:tcPr>
            <w:tcW w:w="4519"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掌握售前售中售后服务管理体系建设的方法和技术技能。</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掌握客服团队组建的方法和技术技能。</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掌握客户投诉监控和危机事件处理的方法和技术技能。</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掌握智能客服应用场景需求调研的方法和技术技能。</w:t>
            </w:r>
          </w:p>
          <w:p w:rsidR="00CF1BB1" w:rsidRDefault="0070545B" w:rsidP="00CF43AE">
            <w:pPr>
              <w:pStyle w:val="aff6"/>
              <w:ind w:firstLineChars="100" w:firstLine="186"/>
              <w:jc w:val="both"/>
            </w:pPr>
            <w:r>
              <w:rPr>
                <w:rFonts w:hint="eastAsia"/>
              </w:rPr>
              <w:t>⑤</w:t>
            </w:r>
            <w:r>
              <w:rPr>
                <w:rFonts w:hint="eastAsia"/>
              </w:rPr>
              <w:t xml:space="preserve"> </w:t>
            </w:r>
            <w:r>
              <w:rPr>
                <w:rFonts w:hint="eastAsia"/>
              </w:rPr>
              <w:t>掌握智能客服人机对话设计的方法和技术技能。</w:t>
            </w:r>
          </w:p>
          <w:p w:rsidR="00CF1BB1" w:rsidRDefault="0070545B" w:rsidP="00CF43AE">
            <w:pPr>
              <w:pStyle w:val="aff6"/>
              <w:ind w:firstLineChars="100" w:firstLine="186"/>
              <w:jc w:val="both"/>
            </w:pPr>
            <w:r>
              <w:rPr>
                <w:rFonts w:hint="eastAsia"/>
              </w:rPr>
              <w:t>⑥</w:t>
            </w:r>
            <w:r>
              <w:rPr>
                <w:rFonts w:hint="eastAsia"/>
              </w:rPr>
              <w:t xml:space="preserve"> </w:t>
            </w:r>
            <w:r>
              <w:rPr>
                <w:rFonts w:hint="eastAsia"/>
              </w:rPr>
              <w:t>掌握智能客服数据分析优化的方法和技术技能</w:t>
            </w:r>
          </w:p>
        </w:tc>
      </w:tr>
      <w:tr w:rsidR="00CF1BB1">
        <w:trPr>
          <w:jc w:val="center"/>
        </w:trPr>
        <w:tc>
          <w:tcPr>
            <w:tcW w:w="614" w:type="dxa"/>
            <w:vAlign w:val="center"/>
          </w:tcPr>
          <w:p w:rsidR="00CF1BB1" w:rsidRDefault="0070545B" w:rsidP="00371124">
            <w:pPr>
              <w:pStyle w:val="aff6"/>
            </w:pPr>
            <w:r>
              <w:rPr>
                <w:rFonts w:hint="eastAsia"/>
              </w:rPr>
              <w:t>7</w:t>
            </w:r>
          </w:p>
        </w:tc>
        <w:tc>
          <w:tcPr>
            <w:tcW w:w="1414" w:type="dxa"/>
            <w:vAlign w:val="center"/>
          </w:tcPr>
          <w:p w:rsidR="00CF1BB1" w:rsidRDefault="0070545B" w:rsidP="00371124">
            <w:pPr>
              <w:pStyle w:val="aff6"/>
            </w:pPr>
            <w:r>
              <w:rPr>
                <w:rFonts w:hint="eastAsia"/>
              </w:rPr>
              <w:t>商务数据分析与应用</w:t>
            </w:r>
          </w:p>
        </w:tc>
        <w:tc>
          <w:tcPr>
            <w:tcW w:w="2156"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商务数据收集。</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商务数据处理。</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商务数据分析。</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商务数据可视化</w:t>
            </w:r>
          </w:p>
        </w:tc>
        <w:tc>
          <w:tcPr>
            <w:tcW w:w="4519"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掌握商务数据收集的方法和技术技能。</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掌握商务数据处理的方法和技术技能。</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掌握商务数据分析的思路、方法和技术技能。</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掌握商务数据可视化的方法和技术技能</w:t>
            </w:r>
          </w:p>
        </w:tc>
      </w:tr>
      <w:tr w:rsidR="00CF1BB1">
        <w:trPr>
          <w:jc w:val="center"/>
        </w:trPr>
        <w:tc>
          <w:tcPr>
            <w:tcW w:w="614" w:type="dxa"/>
            <w:vAlign w:val="center"/>
          </w:tcPr>
          <w:p w:rsidR="00CF1BB1" w:rsidRDefault="0070545B" w:rsidP="00371124">
            <w:pPr>
              <w:pStyle w:val="aff6"/>
            </w:pPr>
            <w:r>
              <w:rPr>
                <w:rFonts w:hint="eastAsia"/>
              </w:rPr>
              <w:t>8</w:t>
            </w:r>
          </w:p>
        </w:tc>
        <w:tc>
          <w:tcPr>
            <w:tcW w:w="1414" w:type="dxa"/>
            <w:vAlign w:val="center"/>
          </w:tcPr>
          <w:p w:rsidR="00CF1BB1" w:rsidRDefault="0070545B" w:rsidP="00371124">
            <w:pPr>
              <w:pStyle w:val="aff6"/>
            </w:pPr>
            <w:r>
              <w:rPr>
                <w:rFonts w:hint="eastAsia"/>
              </w:rPr>
              <w:t>商务礼仪与</w:t>
            </w:r>
            <w:r>
              <w:br/>
            </w:r>
            <w:r>
              <w:rPr>
                <w:rFonts w:hint="eastAsia"/>
              </w:rPr>
              <w:t>沟通</w:t>
            </w:r>
          </w:p>
        </w:tc>
        <w:tc>
          <w:tcPr>
            <w:tcW w:w="2156"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职业形象礼仪。</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商务交往礼仪。</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人际沟通礼仪。</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会务宴请礼仪</w:t>
            </w:r>
          </w:p>
        </w:tc>
        <w:tc>
          <w:tcPr>
            <w:tcW w:w="4519" w:type="dxa"/>
            <w:vAlign w:val="center"/>
          </w:tcPr>
          <w:p w:rsidR="00CF1BB1" w:rsidRDefault="0070545B" w:rsidP="00CF43AE">
            <w:pPr>
              <w:pStyle w:val="aff6"/>
              <w:ind w:firstLineChars="100" w:firstLine="186"/>
              <w:jc w:val="both"/>
            </w:pPr>
            <w:r>
              <w:rPr>
                <w:rFonts w:hint="eastAsia"/>
              </w:rPr>
              <w:t>①</w:t>
            </w:r>
            <w:r>
              <w:rPr>
                <w:rFonts w:hint="eastAsia"/>
              </w:rPr>
              <w:t xml:space="preserve"> </w:t>
            </w:r>
            <w:r>
              <w:rPr>
                <w:rFonts w:hint="eastAsia"/>
              </w:rPr>
              <w:t>掌握仪容、仪表、仪态等职业形象的礼仪。</w:t>
            </w:r>
          </w:p>
          <w:p w:rsidR="00CF1BB1" w:rsidRDefault="0070545B" w:rsidP="00CF43AE">
            <w:pPr>
              <w:pStyle w:val="aff6"/>
              <w:ind w:firstLineChars="100" w:firstLine="186"/>
              <w:jc w:val="both"/>
            </w:pPr>
            <w:r>
              <w:rPr>
                <w:rFonts w:hint="eastAsia"/>
              </w:rPr>
              <w:t>②</w:t>
            </w:r>
            <w:r>
              <w:rPr>
                <w:rFonts w:hint="eastAsia"/>
              </w:rPr>
              <w:t xml:space="preserve"> </w:t>
            </w:r>
            <w:r>
              <w:rPr>
                <w:rFonts w:hint="eastAsia"/>
              </w:rPr>
              <w:t>掌握见面、介绍、握手、送行等商务交往的礼仪。</w:t>
            </w:r>
          </w:p>
          <w:p w:rsidR="00CF1BB1" w:rsidRDefault="0070545B" w:rsidP="00CF43AE">
            <w:pPr>
              <w:pStyle w:val="aff6"/>
              <w:ind w:firstLineChars="100" w:firstLine="186"/>
              <w:jc w:val="both"/>
            </w:pPr>
            <w:r>
              <w:rPr>
                <w:rFonts w:hint="eastAsia"/>
              </w:rPr>
              <w:t>③</w:t>
            </w:r>
            <w:r>
              <w:rPr>
                <w:rFonts w:hint="eastAsia"/>
              </w:rPr>
              <w:t xml:space="preserve"> </w:t>
            </w:r>
            <w:r>
              <w:rPr>
                <w:rFonts w:hint="eastAsia"/>
              </w:rPr>
              <w:t>掌握语言沟通、非语言沟通、电话沟通、网络沟通等人际沟通的技巧与礼仪。</w:t>
            </w:r>
          </w:p>
          <w:p w:rsidR="00CF1BB1" w:rsidRDefault="0070545B" w:rsidP="00CF43AE">
            <w:pPr>
              <w:pStyle w:val="aff6"/>
              <w:ind w:firstLineChars="100" w:firstLine="186"/>
              <w:jc w:val="both"/>
            </w:pPr>
            <w:r>
              <w:rPr>
                <w:rFonts w:hint="eastAsia"/>
              </w:rPr>
              <w:t>④</w:t>
            </w:r>
            <w:r>
              <w:rPr>
                <w:rFonts w:hint="eastAsia"/>
              </w:rPr>
              <w:t xml:space="preserve"> </w:t>
            </w:r>
            <w:r>
              <w:rPr>
                <w:rFonts w:hint="eastAsia"/>
              </w:rPr>
              <w:t>掌握位次、会议、宴请等会务宴请的礼仪</w:t>
            </w:r>
          </w:p>
        </w:tc>
      </w:tr>
    </w:tbl>
    <w:p w:rsidR="00CF1BB1" w:rsidRDefault="0070545B" w:rsidP="00552048">
      <w:pPr>
        <w:overflowPunct w:val="0"/>
        <w:topLinePunct/>
        <w:adjustRightInd w:val="0"/>
        <w:spacing w:beforeLines="50"/>
        <w:ind w:firstLineChars="200" w:firstLine="433"/>
        <w:rPr>
          <w:rFonts w:ascii="Times New Roman" w:hAnsi="Times New Roman" w:cs="宋体"/>
          <w:color w:val="000000"/>
          <w:szCs w:val="28"/>
        </w:rPr>
      </w:pPr>
      <w:r>
        <w:rPr>
          <w:rFonts w:ascii="Times New Roman" w:hAnsi="Times New Roman" w:cs="宋体" w:hint="eastAsia"/>
          <w:color w:val="000000"/>
          <w:szCs w:val="28"/>
        </w:rPr>
        <w:t>（</w:t>
      </w:r>
      <w:r>
        <w:rPr>
          <w:rFonts w:ascii="Times New Roman" w:hAnsi="Times New Roman" w:cs="宋体" w:hint="eastAsia"/>
          <w:color w:val="000000"/>
          <w:szCs w:val="28"/>
        </w:rPr>
        <w:t>3</w:t>
      </w:r>
      <w:r>
        <w:rPr>
          <w:rFonts w:ascii="Times New Roman" w:hAnsi="Times New Roman" w:cs="宋体" w:hint="eastAsia"/>
          <w:color w:val="000000"/>
          <w:szCs w:val="28"/>
        </w:rPr>
        <w:t>）专业拓展课程</w:t>
      </w:r>
    </w:p>
    <w:p w:rsidR="00CF1BB1" w:rsidRDefault="0070545B">
      <w:pPr>
        <w:overflowPunct w:val="0"/>
        <w:topLinePunct/>
        <w:adjustRightInd w:val="0"/>
        <w:ind w:firstLineChars="200" w:firstLine="433"/>
        <w:rPr>
          <w:rFonts w:ascii="Times New Roman" w:hAnsi="Times New Roman" w:cs="宋体"/>
          <w:color w:val="000000"/>
          <w:szCs w:val="28"/>
        </w:rPr>
      </w:pPr>
      <w:r>
        <w:rPr>
          <w:rFonts w:ascii="Times New Roman" w:hAnsi="Times New Roman" w:cs="宋体" w:hint="eastAsia"/>
          <w:color w:val="000000"/>
          <w:szCs w:val="28"/>
        </w:rPr>
        <w:t>主</w:t>
      </w:r>
      <w:r>
        <w:rPr>
          <w:rFonts w:ascii="Times New Roman" w:hAnsi="Times New Roman" w:cs="宋体"/>
          <w:color w:val="000000"/>
          <w:szCs w:val="28"/>
        </w:rPr>
        <w:t>要包括</w:t>
      </w:r>
      <w:r>
        <w:rPr>
          <w:rFonts w:ascii="Times New Roman" w:hAnsi="Times New Roman" w:cs="宋体" w:hint="eastAsia"/>
          <w:color w:val="000000"/>
          <w:szCs w:val="28"/>
        </w:rPr>
        <w:t>：营销法律法规、商务文案策划与撰写</w:t>
      </w:r>
      <w:r>
        <w:rPr>
          <w:rFonts w:ascii="Times New Roman" w:hAnsi="Times New Roman" w:cs="宋体"/>
          <w:color w:val="000000"/>
          <w:szCs w:val="28"/>
        </w:rPr>
        <w:t>、</w:t>
      </w:r>
      <w:r>
        <w:rPr>
          <w:rFonts w:ascii="Times New Roman" w:hAnsi="Times New Roman" w:cs="宋体" w:hint="eastAsia"/>
          <w:color w:val="000000"/>
          <w:szCs w:val="28"/>
        </w:rPr>
        <w:t>短视频策划与制作、网店运营与推广、数字广告营销、直播营销、社群营销、商务谈判、渠道管理、</w:t>
      </w:r>
      <w:r>
        <w:rPr>
          <w:rFonts w:ascii="Times New Roman" w:hAnsi="Times New Roman" w:cs="宋体" w:hint="eastAsia"/>
          <w:color w:val="000000"/>
          <w:szCs w:val="28"/>
        </w:rPr>
        <w:t>OA</w:t>
      </w:r>
      <w:r>
        <w:rPr>
          <w:rFonts w:ascii="Times New Roman" w:hAnsi="Times New Roman" w:cs="宋体" w:hint="eastAsia"/>
          <w:color w:val="000000"/>
          <w:szCs w:val="28"/>
        </w:rPr>
        <w:t>技术与应用</w:t>
      </w:r>
      <w:r>
        <w:rPr>
          <w:rFonts w:ascii="Times New Roman" w:hAnsi="Times New Roman" w:cs="宋体"/>
          <w:color w:val="000000"/>
          <w:szCs w:val="28"/>
        </w:rPr>
        <w:t>、</w:t>
      </w:r>
      <w:r>
        <w:rPr>
          <w:rFonts w:ascii="Times New Roman" w:hAnsi="Times New Roman" w:cs="宋体" w:hint="eastAsia"/>
          <w:color w:val="000000"/>
          <w:szCs w:val="28"/>
        </w:rPr>
        <w:t>视觉沟通技术与应用</w:t>
      </w:r>
      <w:r>
        <w:rPr>
          <w:rFonts w:ascii="Times New Roman" w:hAnsi="Times New Roman" w:cs="宋体"/>
          <w:color w:val="000000"/>
          <w:szCs w:val="28"/>
        </w:rPr>
        <w:t>、</w:t>
      </w:r>
      <w:r>
        <w:rPr>
          <w:rFonts w:ascii="Times New Roman" w:hAnsi="Times New Roman" w:cs="宋体" w:hint="eastAsia"/>
          <w:color w:val="000000"/>
          <w:szCs w:val="28"/>
        </w:rPr>
        <w:t>BI</w:t>
      </w:r>
      <w:r>
        <w:rPr>
          <w:rFonts w:ascii="Times New Roman" w:hAnsi="Times New Roman" w:cs="宋体" w:hint="eastAsia"/>
          <w:color w:val="000000"/>
          <w:szCs w:val="28"/>
        </w:rPr>
        <w:t>与数据可视化、</w:t>
      </w:r>
      <w:r>
        <w:rPr>
          <w:rFonts w:ascii="Times New Roman" w:hAnsi="Times New Roman" w:cs="宋体"/>
          <w:color w:val="000000"/>
          <w:szCs w:val="28"/>
        </w:rPr>
        <w:t>P</w:t>
      </w:r>
      <w:r>
        <w:rPr>
          <w:rFonts w:ascii="Times New Roman" w:hAnsi="Times New Roman" w:cs="宋体" w:hint="eastAsia"/>
          <w:color w:val="000000"/>
          <w:szCs w:val="28"/>
        </w:rPr>
        <w:t>ython</w:t>
      </w:r>
      <w:r>
        <w:rPr>
          <w:rFonts w:ascii="Times New Roman" w:hAnsi="Times New Roman" w:cs="宋体" w:hint="eastAsia"/>
          <w:color w:val="000000"/>
          <w:szCs w:val="28"/>
        </w:rPr>
        <w:t>程序设计、创新思维与创造力开发、市场营销专业英语以及各类行业营销</w:t>
      </w:r>
      <w:r>
        <w:rPr>
          <w:rFonts w:ascii="Times New Roman" w:hAnsi="Times New Roman" w:cs="宋体" w:hint="eastAsia"/>
          <w:color w:val="000000"/>
        </w:rPr>
        <w:t>等</w:t>
      </w:r>
      <w:r>
        <w:rPr>
          <w:rFonts w:ascii="宋体" w:hAnsi="宋体" w:cs="宋体" w:hint="eastAsia"/>
        </w:rPr>
        <w:t>领域的内容</w:t>
      </w:r>
      <w:r>
        <w:rPr>
          <w:rFonts w:ascii="Times New Roman" w:hAnsi="Times New Roman" w:cs="宋体" w:hint="eastAsia"/>
          <w:szCs w:val="28"/>
        </w:rPr>
        <w:t>。</w:t>
      </w:r>
    </w:p>
    <w:p w:rsidR="00CF1BB1" w:rsidRDefault="0070545B">
      <w:pPr>
        <w:pStyle w:val="4"/>
        <w:ind w:firstLine="433"/>
      </w:pPr>
      <w:r>
        <w:rPr>
          <w:rFonts w:hint="eastAsia"/>
        </w:rPr>
        <w:t xml:space="preserve">8.1.3  </w:t>
      </w:r>
      <w:r>
        <w:rPr>
          <w:rFonts w:hint="eastAsia"/>
        </w:rPr>
        <w:t>实践性教学环节</w:t>
      </w:r>
    </w:p>
    <w:p w:rsidR="00CF1BB1" w:rsidRDefault="0070545B">
      <w:pPr>
        <w:overflowPunct w:val="0"/>
        <w:topLinePunct/>
        <w:adjustRightInd w:val="0"/>
        <w:ind w:firstLineChars="200" w:firstLine="433"/>
        <w:rPr>
          <w:rFonts w:ascii="Times New Roman" w:hAnsi="Times New Roman" w:cs="宋体"/>
        </w:rPr>
      </w:pPr>
      <w:r>
        <w:rPr>
          <w:rFonts w:ascii="Times New Roman" w:hAnsi="Times New Roman" w:cs="宋体" w:hint="eastAsia"/>
        </w:rPr>
        <w:t>实践性教学应贯穿于人才培养全过程。实践性教学</w:t>
      </w:r>
      <w:r>
        <w:rPr>
          <w:rFonts w:ascii="Times New Roman" w:hAnsi="Times New Roman" w:cs="宋体" w:hint="eastAsia"/>
          <w:spacing w:val="-2"/>
          <w:szCs w:val="28"/>
        </w:rPr>
        <w:t>主要包括实验、实习实训、毕业设计、社会实践活动等形式，</w:t>
      </w:r>
      <w:r>
        <w:rPr>
          <w:rFonts w:ascii="Times New Roman" w:hAnsi="Times New Roman" w:cs="宋体" w:hint="eastAsia"/>
        </w:rPr>
        <w:t>公共基础课程和专业课程等都要加强实践性教学。</w:t>
      </w:r>
    </w:p>
    <w:p w:rsidR="00CF43AE" w:rsidRPr="00CF43AE" w:rsidRDefault="00723B79" w:rsidP="00CF43AE">
      <w:pPr>
        <w:pStyle w:val="a1"/>
        <w:ind w:firstLine="413"/>
      </w:pPr>
      <w:r>
        <w:rPr>
          <w:rFonts w:hint="eastAsia"/>
        </w:rPr>
        <w:t xml:space="preserve"> </w:t>
      </w:r>
    </w:p>
    <w:p w:rsidR="00CF1BB1" w:rsidRDefault="0070545B">
      <w:pPr>
        <w:overflowPunct w:val="0"/>
        <w:topLinePunct/>
        <w:adjustRightInd w:val="0"/>
        <w:ind w:firstLineChars="200" w:firstLine="425"/>
        <w:rPr>
          <w:rFonts w:ascii="Times New Roman" w:hAnsi="Times New Roman" w:cs="宋体"/>
          <w:spacing w:val="-2"/>
          <w:szCs w:val="28"/>
        </w:rPr>
      </w:pPr>
      <w:r>
        <w:rPr>
          <w:rFonts w:ascii="Times New Roman" w:hAnsi="Times New Roman" w:cs="宋体" w:hint="eastAsia"/>
          <w:spacing w:val="-2"/>
          <w:szCs w:val="28"/>
        </w:rPr>
        <w:t>（</w:t>
      </w:r>
      <w:r>
        <w:rPr>
          <w:rFonts w:ascii="Times New Roman" w:hAnsi="Times New Roman" w:cs="宋体" w:hint="eastAsia"/>
          <w:spacing w:val="-2"/>
          <w:szCs w:val="28"/>
        </w:rPr>
        <w:t>1</w:t>
      </w:r>
      <w:r>
        <w:rPr>
          <w:rFonts w:ascii="Times New Roman" w:hAnsi="Times New Roman" w:cs="宋体" w:hint="eastAsia"/>
          <w:spacing w:val="-2"/>
          <w:szCs w:val="28"/>
        </w:rPr>
        <w:t>）实训</w:t>
      </w:r>
    </w:p>
    <w:p w:rsidR="00CF1BB1" w:rsidRDefault="0070545B">
      <w:pPr>
        <w:overflowPunct w:val="0"/>
        <w:topLinePunct/>
        <w:adjustRightInd w:val="0"/>
        <w:ind w:firstLineChars="200" w:firstLine="425"/>
        <w:rPr>
          <w:rFonts w:ascii="Times New Roman" w:hAnsi="Times New Roman" w:cs="宋体"/>
          <w:spacing w:val="-2"/>
          <w:szCs w:val="28"/>
        </w:rPr>
      </w:pPr>
      <w:r>
        <w:rPr>
          <w:rFonts w:ascii="Times New Roman" w:hAnsi="Times New Roman" w:cs="宋体" w:hint="eastAsia"/>
          <w:spacing w:val="-2"/>
          <w:szCs w:val="28"/>
        </w:rPr>
        <w:t>在校内外进行需求洞察、品牌策划、商务礼仪与沟通、数字营销等实训，</w:t>
      </w:r>
      <w:r>
        <w:rPr>
          <w:rFonts w:cs="宋体" w:hint="eastAsia"/>
        </w:rPr>
        <w:t>包括单项技能实训、综合能力实训、生产性实训等</w:t>
      </w:r>
      <w:r>
        <w:rPr>
          <w:rFonts w:ascii="Times New Roman" w:hAnsi="Times New Roman" w:cs="宋体" w:hint="eastAsia"/>
          <w:spacing w:val="-2"/>
          <w:szCs w:val="28"/>
        </w:rPr>
        <w:t>。</w:t>
      </w:r>
    </w:p>
    <w:p w:rsidR="00CF1BB1" w:rsidRDefault="0070545B">
      <w:pPr>
        <w:overflowPunct w:val="0"/>
        <w:topLinePunct/>
        <w:adjustRightInd w:val="0"/>
        <w:ind w:firstLineChars="200" w:firstLine="433"/>
        <w:rPr>
          <w:rFonts w:ascii="Times New Roman" w:hAnsi="Times New Roman" w:cs="宋体"/>
          <w:spacing w:val="-2"/>
          <w:szCs w:val="28"/>
        </w:rPr>
      </w:pPr>
      <w:r w:rsidRPr="00CF43AE">
        <w:rPr>
          <w:rFonts w:ascii="Times New Roman" w:hint="eastAsia"/>
        </w:rPr>
        <w:t>（</w:t>
      </w:r>
      <w:r w:rsidRPr="00CF43AE">
        <w:rPr>
          <w:rFonts w:ascii="Times New Roman" w:hint="eastAsia"/>
        </w:rPr>
        <w:t>2</w:t>
      </w:r>
      <w:r w:rsidRPr="00CF43AE">
        <w:rPr>
          <w:rFonts w:ascii="Times New Roman" w:hint="eastAsia"/>
        </w:rPr>
        <w:t>）</w:t>
      </w:r>
      <w:r>
        <w:rPr>
          <w:rFonts w:cs="宋体" w:hint="eastAsia"/>
        </w:rPr>
        <w:t>实习</w:t>
      </w:r>
    </w:p>
    <w:p w:rsidR="00CF1BB1" w:rsidRDefault="0070545B">
      <w:pPr>
        <w:overflowPunct w:val="0"/>
        <w:topLinePunct/>
        <w:adjustRightInd w:val="0"/>
        <w:ind w:firstLineChars="200" w:firstLine="425"/>
        <w:rPr>
          <w:rFonts w:ascii="Times New Roman" w:hAnsi="Times New Roman" w:cs="宋体"/>
          <w:spacing w:val="-2"/>
          <w:szCs w:val="28"/>
        </w:rPr>
      </w:pPr>
      <w:r>
        <w:rPr>
          <w:rFonts w:ascii="Times New Roman" w:hAnsi="Times New Roman" w:cs="宋体" w:hint="eastAsia"/>
          <w:spacing w:val="-2"/>
          <w:szCs w:val="28"/>
        </w:rPr>
        <w:t>在批发、零售、商务服务、制造行业的企业进行市场营销、数字营销、品牌策划、销售与管理等实习，</w:t>
      </w:r>
      <w:r>
        <w:rPr>
          <w:rFonts w:cs="宋体" w:hint="eastAsia"/>
        </w:rPr>
        <w:t>包括认识实习和岗位实习。学校应建立稳定、够用的实习基地，选派专门的实习指导教师和人员，组织开展专业对口实习，加强对学生实习的指导、管理和考核</w:t>
      </w:r>
      <w:r>
        <w:rPr>
          <w:rFonts w:ascii="Times New Roman" w:hAnsi="Times New Roman" w:cs="宋体" w:hint="eastAsia"/>
          <w:spacing w:val="-2"/>
          <w:szCs w:val="28"/>
        </w:rPr>
        <w:t>。</w:t>
      </w:r>
    </w:p>
    <w:p w:rsidR="00CF1BB1" w:rsidRDefault="0070545B">
      <w:pPr>
        <w:overflowPunct w:val="0"/>
        <w:topLinePunct/>
        <w:adjustRightInd w:val="0"/>
        <w:ind w:firstLineChars="200" w:firstLine="425"/>
        <w:rPr>
          <w:rFonts w:ascii="Times New Roman" w:hAnsi="Times New Roman" w:cs="宋体"/>
          <w:spacing w:val="-2"/>
          <w:szCs w:val="28"/>
        </w:rPr>
      </w:pPr>
      <w:r>
        <w:rPr>
          <w:rFonts w:ascii="Times New Roman" w:hAnsi="Times New Roman" w:cs="宋体" w:hint="eastAsia"/>
          <w:spacing w:val="-2"/>
          <w:szCs w:val="28"/>
        </w:rPr>
        <w:t>实习实训既是实践性教学，也是专业课教学的重要内容，应注重理论与实践一体化教学。</w:t>
      </w:r>
      <w:r>
        <w:rPr>
          <w:rFonts w:ascii="Times New Roman" w:hAnsi="Times New Roman" w:cs="宋体" w:hint="eastAsia"/>
          <w:bCs/>
          <w:szCs w:val="28"/>
        </w:rPr>
        <w:t>学</w:t>
      </w:r>
      <w:r>
        <w:rPr>
          <w:rFonts w:ascii="Times New Roman" w:hAnsi="Times New Roman" w:cs="宋体"/>
          <w:bCs/>
          <w:szCs w:val="28"/>
        </w:rPr>
        <w:t>校可</w:t>
      </w:r>
      <w:r>
        <w:rPr>
          <w:rFonts w:ascii="Times New Roman" w:hAnsi="Times New Roman" w:cs="宋体" w:hint="eastAsia"/>
          <w:bCs/>
          <w:szCs w:val="28"/>
        </w:rPr>
        <w:t>根</w:t>
      </w:r>
      <w:r>
        <w:rPr>
          <w:rFonts w:ascii="Times New Roman" w:hAnsi="Times New Roman" w:cs="宋体"/>
          <w:bCs/>
          <w:szCs w:val="28"/>
        </w:rPr>
        <w:t>据技能人才培养规律</w:t>
      </w:r>
      <w:r>
        <w:rPr>
          <w:rFonts w:ascii="Times New Roman" w:hAnsi="Times New Roman" w:cs="宋体" w:hint="eastAsia"/>
          <w:bCs/>
          <w:szCs w:val="28"/>
        </w:rPr>
        <w:t>，结合</w:t>
      </w:r>
      <w:r>
        <w:rPr>
          <w:rFonts w:ascii="Times New Roman" w:hAnsi="Times New Roman" w:cs="宋体"/>
          <w:bCs/>
          <w:szCs w:val="28"/>
        </w:rPr>
        <w:t>企业生产周期</w:t>
      </w:r>
      <w:r>
        <w:rPr>
          <w:rFonts w:ascii="Times New Roman" w:hAnsi="Times New Roman" w:cs="宋体" w:hint="eastAsia"/>
          <w:bCs/>
          <w:szCs w:val="28"/>
        </w:rPr>
        <w:t>，优</w:t>
      </w:r>
      <w:r>
        <w:rPr>
          <w:rFonts w:ascii="Times New Roman" w:hAnsi="Times New Roman" w:cs="宋体"/>
          <w:bCs/>
          <w:szCs w:val="28"/>
        </w:rPr>
        <w:t>化学期安排</w:t>
      </w:r>
      <w:r>
        <w:rPr>
          <w:rFonts w:ascii="Times New Roman" w:hAnsi="Times New Roman" w:cs="宋体" w:hint="eastAsia"/>
          <w:bCs/>
          <w:szCs w:val="28"/>
        </w:rPr>
        <w:t>，灵活</w:t>
      </w:r>
      <w:r>
        <w:rPr>
          <w:rFonts w:ascii="Times New Roman" w:hAnsi="Times New Roman" w:cs="宋体"/>
          <w:bCs/>
          <w:szCs w:val="28"/>
        </w:rPr>
        <w:t>开展</w:t>
      </w:r>
      <w:r>
        <w:rPr>
          <w:rFonts w:ascii="Times New Roman" w:hAnsi="Times New Roman" w:cs="宋体" w:hint="eastAsia"/>
          <w:bCs/>
          <w:szCs w:val="28"/>
        </w:rPr>
        <w:t>实践</w:t>
      </w:r>
      <w:r>
        <w:rPr>
          <w:rFonts w:ascii="Times New Roman" w:hAnsi="Times New Roman" w:cs="宋体"/>
          <w:bCs/>
          <w:szCs w:val="28"/>
        </w:rPr>
        <w:t>性教学</w:t>
      </w:r>
      <w:r>
        <w:rPr>
          <w:rFonts w:ascii="Times New Roman" w:hAnsi="Times New Roman" w:cs="宋体" w:hint="eastAsia"/>
          <w:bCs/>
          <w:szCs w:val="28"/>
        </w:rPr>
        <w:t>。</w:t>
      </w:r>
      <w:r>
        <w:rPr>
          <w:rFonts w:ascii="Times New Roman" w:hAnsi="Times New Roman" w:cs="宋体" w:hint="eastAsia"/>
          <w:spacing w:val="-2"/>
          <w:szCs w:val="28"/>
        </w:rPr>
        <w:t>应严格执行《职业学校学生实习管理规定》</w:t>
      </w:r>
      <w:r>
        <w:rPr>
          <w:rFonts w:ascii="Times New Roman" w:hAnsi="Times New Roman" w:cs="宋体" w:hint="eastAsia"/>
        </w:rPr>
        <w:t>和相关专业岗位实习标准要求</w:t>
      </w:r>
      <w:r>
        <w:rPr>
          <w:rFonts w:ascii="Times New Roman" w:hAnsi="Times New Roman" w:cs="宋体" w:hint="eastAsia"/>
          <w:spacing w:val="-2"/>
          <w:szCs w:val="28"/>
        </w:rPr>
        <w:t>。</w:t>
      </w:r>
    </w:p>
    <w:p w:rsidR="00CF1BB1" w:rsidRDefault="0070545B">
      <w:pPr>
        <w:pStyle w:val="4"/>
        <w:ind w:firstLine="433"/>
        <w:rPr>
          <w:kern w:val="0"/>
        </w:rPr>
      </w:pPr>
      <w:r>
        <w:rPr>
          <w:rFonts w:hint="eastAsia"/>
        </w:rPr>
        <w:t xml:space="preserve">8.1.4  </w:t>
      </w:r>
      <w:r>
        <w:rPr>
          <w:rFonts w:hint="eastAsia"/>
          <w:kern w:val="0"/>
        </w:rPr>
        <w:t>相关要求</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新一代信息技术、数字经济、现代管理、创新创业教育等方面的拓展课程或专题讲座（活动），并将有关内容融入课程教学中；自主开设其他特色课程；组织开展德育活动、志愿服务活动和其他实践活动。</w:t>
      </w:r>
    </w:p>
    <w:p w:rsidR="00CF1BB1" w:rsidRDefault="0070545B">
      <w:pPr>
        <w:pStyle w:val="31"/>
        <w:adjustRightInd w:val="0"/>
        <w:ind w:firstLine="434"/>
      </w:pPr>
      <w:bookmarkStart w:id="20" w:name="_Toc27778"/>
      <w:bookmarkStart w:id="21" w:name="_Toc20665"/>
      <w:r>
        <w:rPr>
          <w:rFonts w:hint="eastAsia"/>
        </w:rPr>
        <w:t xml:space="preserve">8.2  </w:t>
      </w:r>
      <w:r>
        <w:rPr>
          <w:rFonts w:hint="eastAsia"/>
        </w:rPr>
        <w:t>学时安排</w:t>
      </w:r>
      <w:bookmarkEnd w:id="20"/>
      <w:bookmarkEnd w:id="21"/>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总学时不少于</w:t>
      </w:r>
      <w:r>
        <w:rPr>
          <w:rFonts w:ascii="Times New Roman" w:hAnsi="Times New Roman" w:cs="宋体"/>
          <w:szCs w:val="28"/>
        </w:rPr>
        <w:t>2500</w:t>
      </w:r>
      <w:r>
        <w:rPr>
          <w:rFonts w:ascii="Times New Roman" w:hAnsi="Times New Roman" w:cs="宋体" w:hint="eastAsia"/>
          <w:szCs w:val="28"/>
        </w:rPr>
        <w:t>学时，每</w:t>
      </w:r>
      <w:r>
        <w:rPr>
          <w:rFonts w:ascii="Times New Roman" w:hAnsi="Times New Roman" w:cs="宋体" w:hint="eastAsia"/>
          <w:szCs w:val="28"/>
        </w:rPr>
        <w:t>16</w:t>
      </w:r>
      <w:r>
        <w:rPr>
          <w:rFonts w:ascii="Times New Roman" w:hAnsi="Times New Roman" w:cs="宋体" w:hint="eastAsia"/>
          <w:szCs w:val="28"/>
        </w:rPr>
        <w:t>～</w:t>
      </w:r>
      <w:r>
        <w:rPr>
          <w:rFonts w:ascii="Times New Roman" w:hAnsi="Times New Roman" w:cs="宋体" w:hint="eastAsia"/>
          <w:szCs w:val="28"/>
        </w:rPr>
        <w:t>18</w:t>
      </w:r>
      <w:r>
        <w:rPr>
          <w:rFonts w:ascii="Times New Roman" w:hAnsi="Times New Roman" w:cs="宋体" w:hint="eastAsia"/>
          <w:szCs w:val="28"/>
        </w:rPr>
        <w:t>学时折算</w:t>
      </w:r>
      <w:r>
        <w:rPr>
          <w:rFonts w:ascii="Times New Roman" w:hAnsi="Times New Roman" w:cs="宋体" w:hint="eastAsia"/>
          <w:szCs w:val="28"/>
        </w:rPr>
        <w:t>1</w:t>
      </w:r>
      <w:r>
        <w:rPr>
          <w:rFonts w:ascii="Times New Roman" w:hAnsi="Times New Roman" w:cs="宋体" w:hint="eastAsia"/>
          <w:szCs w:val="28"/>
        </w:rPr>
        <w:t>学分，其中，公共基础课总学时一般不少于总学时的</w:t>
      </w:r>
      <w:r>
        <w:rPr>
          <w:rFonts w:ascii="Times New Roman" w:hAnsi="Times New Roman" w:cs="宋体" w:hint="eastAsia"/>
          <w:szCs w:val="28"/>
        </w:rPr>
        <w:t>25%</w:t>
      </w:r>
      <w:r>
        <w:rPr>
          <w:rFonts w:ascii="Times New Roman" w:hAnsi="Times New Roman" w:cs="宋体" w:hint="eastAsia"/>
          <w:szCs w:val="28"/>
        </w:rPr>
        <w:t>。实践性教学学时原则上不少于总学时的</w:t>
      </w:r>
      <w:r>
        <w:rPr>
          <w:rFonts w:ascii="Times New Roman" w:hAnsi="Times New Roman" w:cs="宋体" w:hint="eastAsia"/>
          <w:szCs w:val="28"/>
        </w:rPr>
        <w:t>50%</w:t>
      </w:r>
      <w:r>
        <w:rPr>
          <w:rFonts w:ascii="Times New Roman" w:hAnsi="Times New Roman" w:cs="宋体" w:hint="eastAsia"/>
          <w:szCs w:val="28"/>
        </w:rPr>
        <w:t>，其中，实习时间累计一般为</w:t>
      </w:r>
      <w:r>
        <w:rPr>
          <w:rFonts w:ascii="Times New Roman" w:hAnsi="Times New Roman" w:cs="宋体" w:hint="eastAsia"/>
          <w:szCs w:val="28"/>
        </w:rPr>
        <w:t>6</w:t>
      </w:r>
      <w:r>
        <w:rPr>
          <w:rFonts w:ascii="Times New Roman" w:hAnsi="Times New Roman" w:cs="宋体" w:hint="eastAsia"/>
          <w:szCs w:val="28"/>
        </w:rPr>
        <w:t>个月，可根据实际情况集中或分阶段安排实习时间。各类选修课程的学时累计不少于总学时的</w:t>
      </w:r>
      <w:r>
        <w:rPr>
          <w:rFonts w:ascii="Times New Roman" w:hAnsi="Times New Roman" w:cs="宋体" w:hint="eastAsia"/>
          <w:szCs w:val="28"/>
        </w:rPr>
        <w:t>10%</w:t>
      </w:r>
      <w:r>
        <w:rPr>
          <w:rFonts w:ascii="Times New Roman" w:hAnsi="Times New Roman" w:cs="宋体" w:hint="eastAsia"/>
          <w:szCs w:val="28"/>
        </w:rPr>
        <w:t>。军训、社会实践、入学教育、毕业教育等活动按</w:t>
      </w:r>
      <w:r>
        <w:rPr>
          <w:rFonts w:ascii="Times New Roman" w:hAnsi="Times New Roman" w:cs="宋体" w:hint="eastAsia"/>
          <w:szCs w:val="28"/>
        </w:rPr>
        <w:t>1</w:t>
      </w:r>
      <w:r>
        <w:rPr>
          <w:rFonts w:ascii="Times New Roman" w:hAnsi="Times New Roman" w:cs="宋体" w:hint="eastAsia"/>
          <w:szCs w:val="28"/>
        </w:rPr>
        <w:t>周为</w:t>
      </w:r>
      <w:r>
        <w:rPr>
          <w:rFonts w:ascii="Times New Roman" w:hAnsi="Times New Roman" w:cs="宋体" w:hint="eastAsia"/>
          <w:szCs w:val="28"/>
        </w:rPr>
        <w:t>1</w:t>
      </w:r>
      <w:r>
        <w:rPr>
          <w:rFonts w:ascii="Times New Roman" w:hAnsi="Times New Roman" w:cs="宋体" w:hint="eastAsia"/>
          <w:szCs w:val="28"/>
        </w:rPr>
        <w:t>学分。</w:t>
      </w:r>
    </w:p>
    <w:p w:rsidR="00CF1BB1" w:rsidRDefault="0070545B">
      <w:pPr>
        <w:pStyle w:val="2"/>
        <w:overflowPunct w:val="0"/>
        <w:adjustRightInd w:val="0"/>
      </w:pPr>
      <w:bookmarkStart w:id="22" w:name="_Toc31006"/>
      <w:bookmarkStart w:id="23" w:name="_Toc4806"/>
      <w:r>
        <w:rPr>
          <w:rFonts w:hint="eastAsia"/>
        </w:rPr>
        <w:t>9  师资队伍</w:t>
      </w:r>
      <w:bookmarkEnd w:id="22"/>
      <w:bookmarkEnd w:id="23"/>
    </w:p>
    <w:p w:rsidR="00CF1BB1" w:rsidRDefault="0070545B">
      <w:pPr>
        <w:overflowPunct w:val="0"/>
        <w:topLinePunct/>
        <w:adjustRightInd w:val="0"/>
        <w:ind w:firstLineChars="200" w:firstLine="433"/>
        <w:rPr>
          <w:rFonts w:ascii="Times New Roman" w:hAnsi="Times New Roman" w:cs="宋体"/>
          <w:color w:val="000000"/>
          <w:szCs w:val="28"/>
        </w:rPr>
      </w:pPr>
      <w:bookmarkStart w:id="24" w:name="_Toc6692"/>
      <w:bookmarkStart w:id="25" w:name="_Toc559"/>
      <w:r>
        <w:rPr>
          <w:rFonts w:ascii="Times New Roman" w:hAnsi="Times New Roman" w:cs="宋体" w:hint="eastAsia"/>
          <w:color w:val="000000"/>
          <w:szCs w:val="28"/>
        </w:rPr>
        <w:t>按照“四有好老师”“四个相统一”“四个引路人”的要求建设专业教师队伍，将师德师风作为教师队伍建设的第一标准</w:t>
      </w:r>
      <w:r>
        <w:rPr>
          <w:rFonts w:ascii="Times New Roman" w:hAnsi="Times New Roman" w:cs="宋体"/>
          <w:color w:val="333333"/>
          <w:szCs w:val="28"/>
        </w:rPr>
        <w:t>。</w:t>
      </w:r>
    </w:p>
    <w:p w:rsidR="00CF1BB1" w:rsidRDefault="0070545B">
      <w:pPr>
        <w:pStyle w:val="31"/>
        <w:adjustRightInd w:val="0"/>
        <w:ind w:firstLine="434"/>
      </w:pPr>
      <w:r>
        <w:rPr>
          <w:rFonts w:hint="eastAsia"/>
        </w:rPr>
        <w:t xml:space="preserve">9.1  </w:t>
      </w:r>
      <w:r>
        <w:rPr>
          <w:rFonts w:hint="eastAsia"/>
        </w:rPr>
        <w:t>队伍结构</w:t>
      </w:r>
      <w:bookmarkEnd w:id="24"/>
      <w:bookmarkEnd w:id="25"/>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学生数与本专业专任教师数比例不高于</w:t>
      </w:r>
      <w:r>
        <w:rPr>
          <w:rFonts w:ascii="Times New Roman" w:hAnsi="Times New Roman" w:cs="宋体" w:hint="eastAsia"/>
          <w:szCs w:val="28"/>
        </w:rPr>
        <w:t>25</w:t>
      </w: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，“双师型”教师占专业课教师数比例一般不低于</w:t>
      </w:r>
      <w:r>
        <w:rPr>
          <w:rFonts w:ascii="Times New Roman" w:hAnsi="Times New Roman" w:cs="宋体" w:hint="eastAsia"/>
          <w:szCs w:val="28"/>
        </w:rPr>
        <w:t>60%</w:t>
      </w:r>
      <w:r>
        <w:rPr>
          <w:rFonts w:ascii="Times New Roman" w:hAnsi="Times New Roman" w:cs="宋体" w:hint="eastAsia"/>
          <w:szCs w:val="28"/>
        </w:rPr>
        <w:t>，高级职称专任教师的比例不低于</w:t>
      </w:r>
      <w:r>
        <w:rPr>
          <w:rFonts w:ascii="Times New Roman" w:hAnsi="Times New Roman" w:cs="宋体" w:hint="eastAsia"/>
          <w:szCs w:val="28"/>
        </w:rPr>
        <w:t>20%</w:t>
      </w:r>
      <w:r>
        <w:rPr>
          <w:rFonts w:ascii="Times New Roman" w:hAnsi="Times New Roman" w:cs="宋体" w:hint="eastAsia"/>
          <w:szCs w:val="28"/>
        </w:rPr>
        <w:t>，专任教师队伍要考虑职称、年龄、工作经验，形成合理的梯队结构。</w:t>
      </w:r>
    </w:p>
    <w:p w:rsidR="00CF1BB1" w:rsidRDefault="0070545B">
      <w:pPr>
        <w:overflowPunct w:val="0"/>
        <w:topLinePunct/>
        <w:adjustRightInd w:val="0"/>
        <w:ind w:firstLineChars="200" w:firstLine="433"/>
        <w:rPr>
          <w:rFonts w:ascii="Times New Roman" w:hAnsi="Times New Roman" w:cs="宋体"/>
          <w:szCs w:val="28"/>
        </w:rPr>
      </w:pPr>
      <w:bookmarkStart w:id="26" w:name="_Toc31912"/>
      <w:r>
        <w:rPr>
          <w:rFonts w:ascii="Times New Roman" w:hAnsi="Times New Roman" w:cs="宋体" w:hint="eastAsia"/>
          <w:szCs w:val="28"/>
        </w:rPr>
        <w:t>能够整合校内外优质人才资源，选聘企业高级技术人员担任行业导师，组建校企合作、专兼结合的教师团队，建立定期开展专业（学科）教研机制。</w:t>
      </w:r>
    </w:p>
    <w:p w:rsidR="00CF1BB1" w:rsidRDefault="0070545B">
      <w:pPr>
        <w:pStyle w:val="31"/>
        <w:adjustRightInd w:val="0"/>
        <w:ind w:firstLine="434"/>
      </w:pPr>
      <w:bookmarkStart w:id="27" w:name="_Toc23230"/>
      <w:r>
        <w:rPr>
          <w:rFonts w:hint="eastAsia"/>
        </w:rPr>
        <w:t xml:space="preserve">9.2  </w:t>
      </w:r>
      <w:r>
        <w:rPr>
          <w:rFonts w:hint="eastAsia"/>
        </w:rPr>
        <w:t>专业带头人</w:t>
      </w:r>
      <w:bookmarkEnd w:id="26"/>
      <w:bookmarkEnd w:id="27"/>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原则上应具有本专业及相关专业副高及以上职称和较强的实践能力，能够较好地把握国内外批发业</w:t>
      </w:r>
      <w:r>
        <w:rPr>
          <w:rFonts w:ascii="Times New Roman" w:hAnsi="Times New Roman" w:cs="宋体"/>
          <w:szCs w:val="28"/>
        </w:rPr>
        <w:t>、</w:t>
      </w:r>
      <w:r>
        <w:rPr>
          <w:rFonts w:ascii="Times New Roman" w:hAnsi="Times New Roman" w:cs="宋体" w:hint="eastAsia"/>
          <w:szCs w:val="28"/>
        </w:rPr>
        <w:t>零售业、商务服务业、制造业等行业、专业发展，能广泛联系行业企业，了解行业企业对本专业人才的需求实际，主持专业建设、开展教育教学改革、教科研工作和社会服务能力强，在本专业改革发展中起引领作用。</w:t>
      </w:r>
    </w:p>
    <w:p w:rsidR="00CF1BB1" w:rsidRDefault="0070545B">
      <w:pPr>
        <w:pStyle w:val="31"/>
        <w:adjustRightInd w:val="0"/>
        <w:ind w:firstLine="434"/>
      </w:pPr>
      <w:bookmarkStart w:id="28" w:name="_Toc13440"/>
      <w:bookmarkStart w:id="29" w:name="_Toc1974"/>
      <w:r>
        <w:rPr>
          <w:rFonts w:hint="eastAsia"/>
        </w:rPr>
        <w:t xml:space="preserve">9.3  </w:t>
      </w:r>
      <w:r>
        <w:rPr>
          <w:rFonts w:hint="eastAsia"/>
        </w:rPr>
        <w:t>专任教师</w:t>
      </w:r>
      <w:bookmarkEnd w:id="28"/>
      <w:bookmarkEnd w:id="29"/>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具有高校教师资格；原则上具有市场营销、工商管理</w:t>
      </w:r>
      <w:r>
        <w:rPr>
          <w:rFonts w:ascii="Times New Roman" w:hAnsi="Times New Roman" w:cs="宋体"/>
          <w:szCs w:val="28"/>
        </w:rPr>
        <w:t>、</w:t>
      </w:r>
      <w:r>
        <w:rPr>
          <w:rFonts w:ascii="Times New Roman" w:hAnsi="Times New Roman" w:cs="宋体" w:hint="eastAsia"/>
          <w:szCs w:val="28"/>
        </w:rPr>
        <w:t>经济学等相关专业本科及以上学历；具有一定年限的相应工作经历或者实践经验，达到相应的技术技能水平；具有本专业理论和实践能力；</w:t>
      </w:r>
      <w:r>
        <w:rPr>
          <w:rFonts w:ascii="Times New Roman" w:hAnsi="Times New Roman" w:cs="宋体" w:hint="eastAsia"/>
          <w:color w:val="000000"/>
          <w:szCs w:val="28"/>
        </w:rPr>
        <w:t>能够落实课程思政要求，挖掘专业课程中的思政教育元素和资源；能够运用信息技术开展混合式教学等</w:t>
      </w:r>
      <w:r>
        <w:rPr>
          <w:rFonts w:ascii="Times New Roman" w:hAnsi="Times New Roman" w:cs="宋体" w:hint="eastAsia"/>
          <w:szCs w:val="28"/>
        </w:rPr>
        <w:t>教法改革；能够跟踪新经济、新技术发展前沿，开展技术研发与社会服务；专业教师每年至少</w:t>
      </w:r>
      <w:r>
        <w:rPr>
          <w:rFonts w:ascii="Times New Roman" w:hAnsi="Times New Roman" w:cs="宋体" w:hint="eastAsia"/>
          <w:szCs w:val="28"/>
        </w:rPr>
        <w:t>1</w:t>
      </w:r>
      <w:r>
        <w:rPr>
          <w:rFonts w:ascii="Times New Roman" w:hAnsi="Times New Roman" w:cs="宋体" w:hint="eastAsia"/>
          <w:szCs w:val="28"/>
        </w:rPr>
        <w:t>个月在企业或生产性实训基地</w:t>
      </w:r>
      <w:r>
        <w:rPr>
          <w:rFonts w:ascii="Times New Roman" w:hAnsi="Times New Roman" w:cs="宋体"/>
          <w:szCs w:val="28"/>
        </w:rPr>
        <w:t>锻炼</w:t>
      </w:r>
      <w:r>
        <w:rPr>
          <w:rFonts w:ascii="Times New Roman" w:hAnsi="Times New Roman" w:cs="宋体" w:hint="eastAsia"/>
          <w:szCs w:val="28"/>
        </w:rPr>
        <w:t>，每</w:t>
      </w:r>
      <w:r>
        <w:rPr>
          <w:rFonts w:ascii="Times New Roman" w:hAnsi="Times New Roman" w:cs="宋体" w:hint="eastAsia"/>
          <w:szCs w:val="28"/>
        </w:rPr>
        <w:t>5</w:t>
      </w:r>
      <w:r>
        <w:rPr>
          <w:rFonts w:ascii="Times New Roman" w:hAnsi="Times New Roman" w:cs="宋体" w:hint="eastAsia"/>
          <w:szCs w:val="28"/>
        </w:rPr>
        <w:t>年累计不少于</w:t>
      </w:r>
      <w:r>
        <w:rPr>
          <w:rFonts w:ascii="Times New Roman" w:hAnsi="Times New Roman" w:cs="宋体" w:hint="eastAsia"/>
          <w:szCs w:val="28"/>
        </w:rPr>
        <w:t>6</w:t>
      </w:r>
      <w:r>
        <w:rPr>
          <w:rFonts w:ascii="Times New Roman" w:hAnsi="Times New Roman" w:cs="宋体" w:hint="eastAsia"/>
          <w:szCs w:val="28"/>
        </w:rPr>
        <w:t>个月的企业实践经历。</w:t>
      </w:r>
    </w:p>
    <w:p w:rsidR="00CF1BB1" w:rsidRDefault="0070545B">
      <w:pPr>
        <w:pStyle w:val="31"/>
        <w:adjustRightInd w:val="0"/>
        <w:ind w:firstLine="434"/>
      </w:pPr>
      <w:bookmarkStart w:id="30" w:name="_Toc216"/>
      <w:bookmarkStart w:id="31" w:name="_Toc14698"/>
      <w:r>
        <w:rPr>
          <w:rFonts w:hint="eastAsia"/>
        </w:rPr>
        <w:t xml:space="preserve">9.4  </w:t>
      </w:r>
      <w:r>
        <w:rPr>
          <w:rFonts w:hint="eastAsia"/>
        </w:rPr>
        <w:t>兼职教师</w:t>
      </w:r>
      <w:bookmarkEnd w:id="30"/>
      <w:bookmarkEnd w:id="31"/>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从本专业相关行业企业的高技能人才中聘任，应具有扎实的专业知识和丰富的实际工作经验，原则上应具有中级及以上相关专业技术职称，了解教育教学规律，能承担专业课程教学、实习实训指导和学生职业发展规划指导等专业教学任务。</w:t>
      </w:r>
      <w:r>
        <w:rPr>
          <w:rFonts w:ascii="Times New Roman" w:hAnsi="Times New Roman" w:cs="宋体" w:hint="eastAsia"/>
          <w:color w:val="000000"/>
          <w:szCs w:val="28"/>
        </w:rPr>
        <w:t>根据需要聘请技能大师、劳动模范、能工巧匠等高技能人才，</w:t>
      </w:r>
      <w:r>
        <w:rPr>
          <w:rFonts w:hint="eastAsia"/>
        </w:rPr>
        <w:t>根据国家有关要求制定</w:t>
      </w:r>
      <w:r>
        <w:rPr>
          <w:rFonts w:ascii="Times New Roman" w:hAnsi="Times New Roman" w:cs="宋体" w:hint="eastAsia"/>
          <w:color w:val="000000"/>
          <w:szCs w:val="28"/>
        </w:rPr>
        <w:t>针对兼职教师聘任与管理的具体实施办法。</w:t>
      </w:r>
    </w:p>
    <w:p w:rsidR="00CF1BB1" w:rsidRDefault="0070545B">
      <w:pPr>
        <w:pStyle w:val="2"/>
        <w:overflowPunct w:val="0"/>
        <w:adjustRightInd w:val="0"/>
      </w:pPr>
      <w:bookmarkStart w:id="32" w:name="_Toc17186"/>
      <w:bookmarkStart w:id="33" w:name="_Toc11168"/>
      <w:r>
        <w:rPr>
          <w:rFonts w:hint="eastAsia"/>
        </w:rPr>
        <w:t>10  教学条件</w:t>
      </w:r>
      <w:bookmarkEnd w:id="32"/>
      <w:bookmarkEnd w:id="33"/>
    </w:p>
    <w:p w:rsidR="00CF1BB1" w:rsidRDefault="0070545B">
      <w:pPr>
        <w:pStyle w:val="31"/>
        <w:adjustRightInd w:val="0"/>
        <w:ind w:firstLine="434"/>
      </w:pPr>
      <w:bookmarkStart w:id="34" w:name="_Toc32568"/>
      <w:bookmarkStart w:id="35" w:name="_Toc10686"/>
      <w:r>
        <w:rPr>
          <w:rFonts w:hint="eastAsia"/>
        </w:rPr>
        <w:t xml:space="preserve">10.1  </w:t>
      </w:r>
      <w:r>
        <w:rPr>
          <w:rFonts w:hint="eastAsia"/>
        </w:rPr>
        <w:t>教学设施</w:t>
      </w:r>
      <w:bookmarkEnd w:id="34"/>
      <w:bookmarkEnd w:id="35"/>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主要包括能够满足正常的课程教学、实习实训所需的专业教室、实验室、实训室和实习实训基地。</w:t>
      </w:r>
    </w:p>
    <w:p w:rsidR="00CF1BB1" w:rsidRDefault="0070545B">
      <w:pPr>
        <w:pStyle w:val="4"/>
        <w:ind w:firstLine="433"/>
      </w:pPr>
      <w:r>
        <w:rPr>
          <w:rFonts w:hint="eastAsia"/>
        </w:rPr>
        <w:t xml:space="preserve">10.1.1  </w:t>
      </w:r>
      <w:r>
        <w:rPr>
          <w:rFonts w:hint="eastAsia"/>
        </w:rPr>
        <w:t>专业教</w:t>
      </w:r>
      <w:r>
        <w:rPr>
          <w:rFonts w:hint="eastAsia"/>
          <w:color w:val="000000"/>
        </w:rPr>
        <w:t>室</w:t>
      </w:r>
      <w:r>
        <w:rPr>
          <w:rFonts w:hint="eastAsia"/>
        </w:rPr>
        <w:t>基本要求</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color w:val="000000"/>
          <w:szCs w:val="28"/>
        </w:rPr>
        <w:t>具备</w:t>
      </w:r>
      <w:r>
        <w:rPr>
          <w:rFonts w:ascii="Times New Roman" w:hAnsi="Times New Roman" w:cs="宋体" w:hint="eastAsia"/>
          <w:bCs/>
          <w:szCs w:val="28"/>
        </w:rPr>
        <w:t>利用信息化手段开展混合式教学的条件</w:t>
      </w:r>
      <w:r>
        <w:rPr>
          <w:rFonts w:ascii="Times New Roman" w:hAnsi="Times New Roman" w:cs="宋体" w:hint="eastAsia"/>
          <w:bCs/>
          <w:color w:val="000000"/>
          <w:szCs w:val="28"/>
        </w:rPr>
        <w:t>。</w:t>
      </w:r>
      <w:r>
        <w:rPr>
          <w:rFonts w:ascii="Times New Roman" w:hAnsi="Times New Roman" w:cs="宋体" w:hint="eastAsia"/>
          <w:bCs/>
          <w:szCs w:val="28"/>
        </w:rPr>
        <w:t>一般配备黑（白）板、多媒体计算机、投影设备、音响设备，具有互联网接入或无线网络环境及网络安全防护措施。安装应急照明装置并保持良好状态，符合紧急疏散要求，安防标志明显，保持逃生通道畅通无阻。</w:t>
      </w:r>
    </w:p>
    <w:p w:rsidR="00CF1BB1" w:rsidRDefault="0070545B">
      <w:pPr>
        <w:pStyle w:val="4"/>
        <w:ind w:firstLine="433"/>
      </w:pPr>
      <w:r>
        <w:rPr>
          <w:rFonts w:hint="eastAsia"/>
        </w:rPr>
        <w:t xml:space="preserve">10.1.2  </w:t>
      </w:r>
      <w:r>
        <w:rPr>
          <w:rFonts w:hint="eastAsia"/>
        </w:rPr>
        <w:t>校内外实验、实训场所基本要求</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实验、实训场所面积、设备设施、安全、环境、管理等符合教育部有关标准</w:t>
      </w:r>
      <w:r>
        <w:rPr>
          <w:rFonts w:cs="宋体" w:hint="eastAsia"/>
          <w:bCs/>
        </w:rPr>
        <w:t>（规定、办法）</w:t>
      </w:r>
      <w:r>
        <w:rPr>
          <w:rFonts w:ascii="Times New Roman" w:hAnsi="Times New Roman" w:cs="宋体" w:hint="eastAsia"/>
          <w:bCs/>
          <w:szCs w:val="28"/>
        </w:rPr>
        <w:t>，实验、实训环境与设备设施对接真实职业场景或工作情境，实训项目注重工学结合、理实一体化，实验、实训指导教师配备合理，实验、实训管理及实施规章制度齐全，确保能够顺利开展需求洞察、品牌策划、商务礼仪与沟通、数字营销等</w:t>
      </w:r>
      <w:r>
        <w:rPr>
          <w:rFonts w:cs="宋体" w:hint="eastAsia"/>
          <w:bCs/>
          <w:color w:val="000000"/>
          <w:szCs w:val="28"/>
        </w:rPr>
        <w:t>实验、</w:t>
      </w:r>
      <w:r>
        <w:rPr>
          <w:rFonts w:ascii="Times New Roman" w:hAnsi="Times New Roman" w:cs="宋体" w:hint="eastAsia"/>
          <w:bCs/>
          <w:szCs w:val="28"/>
        </w:rPr>
        <w:t>实训活动。鼓励在实训中运用大数据、云计算、人工智能、虚拟仿真等前沿信息技术。</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w:t>
      </w:r>
      <w:r>
        <w:rPr>
          <w:rFonts w:ascii="Times New Roman" w:hAnsi="Times New Roman" w:cs="宋体"/>
          <w:bCs/>
          <w:szCs w:val="28"/>
        </w:rPr>
        <w:t>1</w:t>
      </w:r>
      <w:r>
        <w:rPr>
          <w:rFonts w:ascii="Times New Roman" w:hAnsi="Times New Roman" w:cs="宋体" w:hint="eastAsia"/>
          <w:bCs/>
          <w:szCs w:val="28"/>
        </w:rPr>
        <w:t>）需求洞察实训室</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配备需求分析与洞察</w:t>
      </w:r>
      <w:r>
        <w:rPr>
          <w:rFonts w:ascii="Times New Roman" w:hAnsi="Times New Roman" w:cs="宋体"/>
          <w:bCs/>
          <w:szCs w:val="28"/>
        </w:rPr>
        <w:t>实训软件</w:t>
      </w:r>
      <w:r>
        <w:rPr>
          <w:rFonts w:ascii="Times New Roman" w:hAnsi="Times New Roman" w:cs="宋体" w:hint="eastAsia"/>
          <w:bCs/>
          <w:szCs w:val="28"/>
        </w:rPr>
        <w:t>等设备设施</w:t>
      </w:r>
      <w:r>
        <w:rPr>
          <w:rFonts w:ascii="Times New Roman" w:hAnsi="Times New Roman" w:cs="宋体" w:hint="eastAsia"/>
          <w:bCs/>
          <w:spacing w:val="-2"/>
          <w:szCs w:val="28"/>
        </w:rPr>
        <w:t>，用于行业分析、用户分析、竞争者分析、产品分析等实训教</w:t>
      </w:r>
      <w:r>
        <w:rPr>
          <w:rFonts w:ascii="Times New Roman" w:hAnsi="Times New Roman" w:cs="宋体" w:hint="eastAsia"/>
          <w:bCs/>
          <w:szCs w:val="28"/>
        </w:rPr>
        <w:t>学。</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bCs/>
          <w:szCs w:val="28"/>
        </w:rPr>
        <w:t>（</w:t>
      </w:r>
      <w:r>
        <w:rPr>
          <w:rFonts w:ascii="Times New Roman" w:hAnsi="Times New Roman" w:cs="宋体"/>
          <w:bCs/>
          <w:szCs w:val="28"/>
        </w:rPr>
        <w:t>2</w:t>
      </w:r>
      <w:r>
        <w:rPr>
          <w:rFonts w:ascii="Times New Roman" w:hAnsi="Times New Roman" w:cs="宋体"/>
          <w:bCs/>
          <w:szCs w:val="28"/>
        </w:rPr>
        <w:t>）</w:t>
      </w:r>
      <w:r>
        <w:rPr>
          <w:rFonts w:ascii="Times New Roman" w:hAnsi="Times New Roman" w:cs="宋体" w:hint="eastAsia"/>
          <w:bCs/>
          <w:szCs w:val="28"/>
        </w:rPr>
        <w:t>品牌策划</w:t>
      </w:r>
      <w:r>
        <w:rPr>
          <w:rFonts w:ascii="Times New Roman" w:hAnsi="Times New Roman" w:cs="宋体"/>
          <w:bCs/>
          <w:szCs w:val="28"/>
        </w:rPr>
        <w:t>实训室</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配备品牌策划实训软件等设备设施</w:t>
      </w:r>
      <w:r>
        <w:rPr>
          <w:rFonts w:ascii="Times New Roman" w:hAnsi="Times New Roman" w:cs="宋体"/>
          <w:bCs/>
          <w:szCs w:val="28"/>
        </w:rPr>
        <w:t>，</w:t>
      </w:r>
      <w:r>
        <w:rPr>
          <w:rFonts w:ascii="Times New Roman" w:hAnsi="Times New Roman" w:cs="宋体" w:hint="eastAsia"/>
          <w:bCs/>
          <w:szCs w:val="28"/>
        </w:rPr>
        <w:t>用于品牌调研与分析、品牌定位与设计、品牌传播与推广等实训教学</w:t>
      </w:r>
      <w:r>
        <w:rPr>
          <w:rFonts w:ascii="Times New Roman" w:hAnsi="Times New Roman" w:cs="宋体"/>
          <w:bCs/>
          <w:szCs w:val="28"/>
        </w:rPr>
        <w:t>。</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bCs/>
          <w:szCs w:val="28"/>
        </w:rPr>
        <w:t>（</w:t>
      </w:r>
      <w:r>
        <w:rPr>
          <w:rFonts w:ascii="Times New Roman" w:hAnsi="Times New Roman" w:cs="宋体"/>
          <w:bCs/>
          <w:szCs w:val="28"/>
        </w:rPr>
        <w:t>3</w:t>
      </w:r>
      <w:r>
        <w:rPr>
          <w:rFonts w:ascii="Times New Roman" w:hAnsi="Times New Roman" w:cs="宋体"/>
          <w:bCs/>
          <w:szCs w:val="28"/>
        </w:rPr>
        <w:t>）</w:t>
      </w:r>
      <w:r>
        <w:rPr>
          <w:rFonts w:ascii="Times New Roman" w:hAnsi="Times New Roman" w:cs="宋体" w:hint="eastAsia"/>
          <w:bCs/>
          <w:szCs w:val="28"/>
        </w:rPr>
        <w:t>商务礼仪与沟通实训室</w:t>
      </w:r>
    </w:p>
    <w:p w:rsidR="00CF1BB1" w:rsidRDefault="0070545B">
      <w:pPr>
        <w:overflowPunct w:val="0"/>
        <w:topLinePunct/>
        <w:adjustRightInd w:val="0"/>
        <w:ind w:firstLineChars="200" w:firstLine="433"/>
        <w:rPr>
          <w:rFonts w:ascii="Times New Roman" w:hAnsi="Times New Roman"/>
        </w:rPr>
      </w:pPr>
      <w:r>
        <w:rPr>
          <w:rFonts w:ascii="Times New Roman" w:hAnsi="Times New Roman" w:cs="宋体" w:hint="eastAsia"/>
          <w:bCs/>
          <w:szCs w:val="28"/>
        </w:rPr>
        <w:t>配备</w:t>
      </w:r>
      <w:r>
        <w:rPr>
          <w:rFonts w:ascii="Times New Roman" w:hAnsi="Times New Roman" w:cs="宋体"/>
          <w:bCs/>
          <w:szCs w:val="28"/>
        </w:rPr>
        <w:t>镜墙、课桌椅、</w:t>
      </w:r>
      <w:r>
        <w:rPr>
          <w:rFonts w:ascii="Times New Roman" w:hAnsi="Times New Roman" w:cs="宋体" w:hint="eastAsia"/>
          <w:bCs/>
          <w:szCs w:val="28"/>
        </w:rPr>
        <w:t>会议沙发套装等设备设施，用于职业形象</w:t>
      </w:r>
      <w:r>
        <w:rPr>
          <w:rFonts w:ascii="Times New Roman" w:hAnsi="Times New Roman" w:cs="宋体"/>
          <w:bCs/>
          <w:szCs w:val="28"/>
        </w:rPr>
        <w:t>、</w:t>
      </w:r>
      <w:r>
        <w:rPr>
          <w:rFonts w:ascii="Times New Roman" w:hAnsi="Times New Roman" w:cs="宋体" w:hint="eastAsia"/>
          <w:bCs/>
          <w:szCs w:val="28"/>
        </w:rPr>
        <w:t>商务交往</w:t>
      </w:r>
      <w:r>
        <w:rPr>
          <w:rFonts w:ascii="Times New Roman" w:hAnsi="Times New Roman" w:cs="宋体"/>
          <w:bCs/>
          <w:szCs w:val="28"/>
        </w:rPr>
        <w:t>、</w:t>
      </w:r>
      <w:r>
        <w:rPr>
          <w:rFonts w:ascii="Times New Roman" w:hAnsi="Times New Roman" w:cs="宋体" w:hint="eastAsia"/>
          <w:bCs/>
          <w:szCs w:val="28"/>
        </w:rPr>
        <w:t>商务沟通</w:t>
      </w:r>
      <w:r>
        <w:rPr>
          <w:rFonts w:ascii="Times New Roman" w:hAnsi="Times New Roman" w:cs="宋体"/>
          <w:bCs/>
          <w:szCs w:val="28"/>
        </w:rPr>
        <w:t>、</w:t>
      </w:r>
      <w:r>
        <w:rPr>
          <w:rFonts w:ascii="Times New Roman" w:hAnsi="Times New Roman" w:cs="宋体" w:hint="eastAsia"/>
          <w:bCs/>
          <w:szCs w:val="28"/>
        </w:rPr>
        <w:t>商务宴请</w:t>
      </w:r>
      <w:r>
        <w:rPr>
          <w:rFonts w:ascii="Times New Roman" w:hAnsi="Times New Roman" w:cs="宋体"/>
          <w:bCs/>
          <w:szCs w:val="28"/>
        </w:rPr>
        <w:t>、</w:t>
      </w:r>
      <w:r>
        <w:rPr>
          <w:rFonts w:ascii="Times New Roman" w:hAnsi="Times New Roman" w:cs="宋体" w:hint="eastAsia"/>
          <w:bCs/>
          <w:szCs w:val="28"/>
        </w:rPr>
        <w:t>会务服务等实训教学。</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w:t>
      </w:r>
      <w:r>
        <w:rPr>
          <w:rFonts w:ascii="Times New Roman" w:hAnsi="Times New Roman" w:cs="宋体"/>
          <w:bCs/>
          <w:szCs w:val="28"/>
        </w:rPr>
        <w:t>4</w:t>
      </w:r>
      <w:r>
        <w:rPr>
          <w:rFonts w:ascii="Times New Roman" w:hAnsi="Times New Roman" w:cs="宋体" w:hint="eastAsia"/>
          <w:bCs/>
          <w:szCs w:val="28"/>
        </w:rPr>
        <w:t>）</w:t>
      </w:r>
      <w:r>
        <w:rPr>
          <w:rFonts w:ascii="Times New Roman" w:hAnsi="Times New Roman" w:cs="宋体"/>
          <w:bCs/>
          <w:szCs w:val="28"/>
        </w:rPr>
        <w:t>数字营销实训室</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配备数字营销实训软件等设备设施</w:t>
      </w:r>
      <w:r>
        <w:rPr>
          <w:rFonts w:ascii="Times New Roman" w:hAnsi="Times New Roman" w:cs="宋体"/>
          <w:bCs/>
          <w:szCs w:val="28"/>
        </w:rPr>
        <w:t>，</w:t>
      </w:r>
      <w:r>
        <w:rPr>
          <w:rFonts w:ascii="Times New Roman" w:hAnsi="Times New Roman" w:cs="宋体" w:hint="eastAsia"/>
          <w:bCs/>
          <w:szCs w:val="28"/>
        </w:rPr>
        <w:t>用于</w:t>
      </w:r>
      <w:r>
        <w:rPr>
          <w:rFonts w:ascii="Times New Roman" w:hAnsi="Times New Roman" w:cs="宋体"/>
          <w:bCs/>
          <w:szCs w:val="28"/>
        </w:rPr>
        <w:t>人群画像分析、数字化信息触达策划、客户关系连接规划、营销交易与回报策划、搜索引擎品牌传播、推荐引擎品牌传播、客户开发计划与实施、客户关系分层与分析、客户互动营销计划与实施</w:t>
      </w:r>
      <w:r>
        <w:rPr>
          <w:rFonts w:ascii="Times New Roman" w:hAnsi="Times New Roman" w:cs="宋体" w:hint="eastAsia"/>
          <w:bCs/>
          <w:szCs w:val="28"/>
        </w:rPr>
        <w:t>等实训教学</w:t>
      </w:r>
      <w:r>
        <w:rPr>
          <w:rFonts w:ascii="Times New Roman" w:hAnsi="Times New Roman" w:cs="宋体"/>
          <w:bCs/>
          <w:szCs w:val="28"/>
        </w:rPr>
        <w:t>。</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可</w:t>
      </w:r>
      <w:r>
        <w:rPr>
          <w:rFonts w:ascii="Times New Roman" w:hAnsi="Times New Roman" w:cs="宋体"/>
          <w:bCs/>
          <w:szCs w:val="28"/>
        </w:rPr>
        <w:t>结合实际建设综合性实训场所</w:t>
      </w:r>
      <w:r>
        <w:rPr>
          <w:rFonts w:ascii="Times New Roman" w:hAnsi="Times New Roman" w:cs="宋体" w:hint="eastAsia"/>
          <w:bCs/>
          <w:szCs w:val="28"/>
        </w:rPr>
        <w:t>。</w:t>
      </w:r>
    </w:p>
    <w:p w:rsidR="00CF1BB1" w:rsidRDefault="0070545B">
      <w:pPr>
        <w:pStyle w:val="4"/>
        <w:ind w:firstLine="433"/>
      </w:pPr>
      <w:r>
        <w:rPr>
          <w:rFonts w:hint="eastAsia"/>
        </w:rPr>
        <w:t xml:space="preserve">10.1.3  </w:t>
      </w:r>
      <w:r>
        <w:rPr>
          <w:rFonts w:hint="eastAsia"/>
        </w:rPr>
        <w:t>实习场所基本要求</w:t>
      </w:r>
    </w:p>
    <w:p w:rsidR="00CF1BB1" w:rsidRDefault="0070545B">
      <w:pPr>
        <w:pStyle w:val="a1"/>
        <w:overflowPunct w:val="0"/>
        <w:topLinePunct/>
        <w:adjustRightInd w:val="0"/>
        <w:ind w:firstLine="433"/>
        <w:rPr>
          <w:rFonts w:cs="宋体"/>
          <w:bCs/>
          <w:sz w:val="21"/>
          <w:szCs w:val="28"/>
        </w:rPr>
      </w:pPr>
      <w:r>
        <w:rPr>
          <w:rFonts w:cs="宋体" w:hint="eastAsia"/>
          <w:bCs/>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CF1BB1" w:rsidRDefault="0070545B">
      <w:pPr>
        <w:overflowPunct w:val="0"/>
        <w:topLinePunct/>
        <w:adjustRightInd w:val="0"/>
        <w:ind w:firstLineChars="200" w:firstLine="433"/>
        <w:rPr>
          <w:rFonts w:ascii="Times New Roman" w:hAnsi="Times New Roman"/>
          <w:szCs w:val="24"/>
        </w:rPr>
      </w:pPr>
      <w:r>
        <w:rPr>
          <w:rFonts w:ascii="Times New Roman" w:hAnsi="Times New Roman" w:cs="宋体" w:hint="eastAsia"/>
          <w:bCs/>
          <w:szCs w:val="28"/>
        </w:rPr>
        <w:t>根据本专业人才培养的需要和未来就业需求，实习基地应能提供市场策划主管、市场推广主管、销售业务主管、客户服务主管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rsidR="00CF1BB1" w:rsidRDefault="0070545B">
      <w:pPr>
        <w:pStyle w:val="31"/>
        <w:adjustRightInd w:val="0"/>
        <w:ind w:firstLine="434"/>
      </w:pPr>
      <w:bookmarkStart w:id="36" w:name="_Toc1332"/>
      <w:bookmarkStart w:id="37" w:name="_Toc17197"/>
      <w:r>
        <w:rPr>
          <w:rFonts w:hint="eastAsia"/>
        </w:rPr>
        <w:t xml:space="preserve">10.2  </w:t>
      </w:r>
      <w:r>
        <w:rPr>
          <w:rFonts w:hint="eastAsia"/>
        </w:rPr>
        <w:t>教学资源</w:t>
      </w:r>
      <w:bookmarkEnd w:id="36"/>
      <w:bookmarkEnd w:id="37"/>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主要包括能够满足学生专业学习、教师专业教学研究和教学实施需要的教材、图书及数字化资源等。</w:t>
      </w:r>
    </w:p>
    <w:p w:rsidR="00CF1BB1" w:rsidRDefault="0070545B">
      <w:pPr>
        <w:pStyle w:val="4"/>
        <w:ind w:firstLine="433"/>
      </w:pPr>
      <w:r>
        <w:rPr>
          <w:rFonts w:hint="eastAsia"/>
        </w:rPr>
        <w:t xml:space="preserve">10.2.1  </w:t>
      </w:r>
      <w:r>
        <w:rPr>
          <w:rFonts w:hint="eastAsia"/>
        </w:rPr>
        <w:t>教材选用基本要求</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按照国家规定，经过规范程序选用教材</w:t>
      </w:r>
      <w:r>
        <w:rPr>
          <w:rFonts w:ascii="Times New Roman" w:hAnsi="Times New Roman" w:cs="宋体" w:hint="eastAsia"/>
          <w:bCs/>
          <w:color w:val="000000"/>
          <w:szCs w:val="28"/>
        </w:rPr>
        <w:t>，优先选用国家规划教材和国家优秀教材</w:t>
      </w:r>
      <w:r>
        <w:rPr>
          <w:rFonts w:ascii="Times New Roman" w:hAnsi="Times New Roman" w:cs="宋体" w:hint="eastAsia"/>
          <w:bCs/>
          <w:szCs w:val="28"/>
        </w:rPr>
        <w:t>。专业课程教材应体现本行业新技术、新规范、新标准、新形态，并通过数字教材、活页式教材等多种方式进行动态更新。</w:t>
      </w:r>
    </w:p>
    <w:p w:rsidR="00CF1BB1" w:rsidRDefault="0070545B">
      <w:pPr>
        <w:pStyle w:val="4"/>
        <w:ind w:firstLine="433"/>
      </w:pPr>
      <w:r>
        <w:rPr>
          <w:rFonts w:hint="eastAsia"/>
        </w:rPr>
        <w:t xml:space="preserve">10.2.2  </w:t>
      </w:r>
      <w:r>
        <w:rPr>
          <w:rFonts w:hint="eastAsia"/>
        </w:rPr>
        <w:t>图书文献配备基本要求</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图书文献配备能满足人才培养、专业建设、教科研等工作的需要。专业类图书文献主要包括：营销管理类</w:t>
      </w:r>
      <w:r>
        <w:rPr>
          <w:rFonts w:ascii="Times New Roman" w:hAnsi="Times New Roman" w:cs="宋体"/>
          <w:bCs/>
          <w:szCs w:val="28"/>
        </w:rPr>
        <w:t>、品牌</w:t>
      </w:r>
      <w:r>
        <w:rPr>
          <w:rFonts w:ascii="Times New Roman" w:hAnsi="Times New Roman" w:cs="宋体" w:hint="eastAsia"/>
          <w:bCs/>
          <w:szCs w:val="28"/>
        </w:rPr>
        <w:t>策划类</w:t>
      </w:r>
      <w:r>
        <w:rPr>
          <w:rFonts w:ascii="Times New Roman" w:hAnsi="Times New Roman" w:cs="宋体"/>
          <w:bCs/>
          <w:szCs w:val="28"/>
        </w:rPr>
        <w:t>、</w:t>
      </w:r>
      <w:r>
        <w:rPr>
          <w:rFonts w:ascii="Times New Roman" w:hAnsi="Times New Roman" w:cs="宋体" w:hint="eastAsia"/>
          <w:bCs/>
          <w:szCs w:val="28"/>
        </w:rPr>
        <w:t>智能客服类、营销案例类等。及时配置新经济、新技术、新工艺、新材料、新管理方式、新服务方式等相关的图书文献。</w:t>
      </w:r>
    </w:p>
    <w:p w:rsidR="00CF1BB1" w:rsidRDefault="0070545B">
      <w:pPr>
        <w:pStyle w:val="4"/>
        <w:ind w:firstLine="433"/>
      </w:pPr>
      <w:r>
        <w:rPr>
          <w:rFonts w:hint="eastAsia"/>
        </w:rPr>
        <w:t xml:space="preserve">10.2.3  </w:t>
      </w:r>
      <w:r>
        <w:rPr>
          <w:rFonts w:hint="eastAsia"/>
        </w:rPr>
        <w:t>数字教学资源配置基本要求</w:t>
      </w:r>
    </w:p>
    <w:p w:rsidR="00CF1BB1" w:rsidRDefault="0070545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建设、配备与本专业有关的音视频素材、教学课件、数字化教学案例库、虚拟仿真软件等专业教学资源库，种类丰富、形式多样、使用便捷、动态更新、满足教学。</w:t>
      </w:r>
    </w:p>
    <w:p w:rsidR="00CF1BB1" w:rsidRDefault="0070545B">
      <w:pPr>
        <w:pStyle w:val="2"/>
        <w:overflowPunct w:val="0"/>
        <w:adjustRightInd w:val="0"/>
      </w:pPr>
      <w:bookmarkStart w:id="38" w:name="_Toc19976"/>
      <w:bookmarkStart w:id="39" w:name="_Toc12962"/>
      <w:r>
        <w:rPr>
          <w:rFonts w:hint="eastAsia"/>
        </w:rPr>
        <w:t>11  质量保障和毕业要求</w:t>
      </w:r>
      <w:bookmarkEnd w:id="38"/>
      <w:bookmarkEnd w:id="39"/>
    </w:p>
    <w:p w:rsidR="00CF1BB1" w:rsidRDefault="0070545B">
      <w:pPr>
        <w:pStyle w:val="31"/>
        <w:adjustRightInd w:val="0"/>
        <w:ind w:firstLine="434"/>
      </w:pPr>
      <w:bookmarkStart w:id="40" w:name="_Toc26403"/>
      <w:bookmarkStart w:id="41" w:name="_Toc11058"/>
      <w:r>
        <w:rPr>
          <w:rFonts w:hint="eastAsia"/>
        </w:rPr>
        <w:t xml:space="preserve">11.1  </w:t>
      </w:r>
      <w:r>
        <w:rPr>
          <w:rFonts w:hint="eastAsia"/>
        </w:rPr>
        <w:t>质量保障</w:t>
      </w:r>
      <w:bookmarkEnd w:id="40"/>
      <w:bookmarkEnd w:id="41"/>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）专业教研组织应建立</w:t>
      </w:r>
      <w:bookmarkStart w:id="42" w:name="_Hlk162017070"/>
      <w:r>
        <w:rPr>
          <w:rFonts w:cs="宋体" w:hint="eastAsia"/>
        </w:rPr>
        <w:t>线上线下相结合的</w:t>
      </w:r>
      <w:bookmarkEnd w:id="42"/>
      <w:r>
        <w:rPr>
          <w:rFonts w:ascii="Times New Roman" w:hAnsi="Times New Roman" w:cs="宋体" w:hint="eastAsia"/>
          <w:szCs w:val="28"/>
        </w:rPr>
        <w:t>集中备课制度，定期召开教学研讨会议，利用评价分析结果有效改进专业教学，持续提高人才培养质量。</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4</w:t>
      </w:r>
      <w:r>
        <w:rPr>
          <w:rFonts w:ascii="Times New Roman" w:hAnsi="Times New Roman" w:cs="宋体" w:hint="eastAsia"/>
          <w:szCs w:val="28"/>
        </w:rPr>
        <w:t>）学校应建立毕业生跟踪反馈机制及社会评价机制，并对生源情况、职业道德、技术技能水平、就业质量等进行分析，定期评价人才培养质量和培养目标达成情况。</w:t>
      </w:r>
    </w:p>
    <w:p w:rsidR="00CF1BB1" w:rsidRDefault="0070545B">
      <w:pPr>
        <w:pStyle w:val="31"/>
        <w:adjustRightInd w:val="0"/>
        <w:ind w:firstLine="434"/>
      </w:pPr>
      <w:bookmarkStart w:id="43" w:name="_Toc20724"/>
      <w:bookmarkStart w:id="44" w:name="_Toc25202"/>
      <w:r>
        <w:rPr>
          <w:rFonts w:hint="eastAsia"/>
        </w:rPr>
        <w:t xml:space="preserve">11.2  </w:t>
      </w:r>
      <w:r>
        <w:t>毕</w:t>
      </w:r>
      <w:r>
        <w:rPr>
          <w:rFonts w:hint="eastAsia"/>
        </w:rPr>
        <w:t>业要求</w:t>
      </w:r>
      <w:bookmarkEnd w:id="43"/>
      <w:bookmarkEnd w:id="44"/>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根据专业人才培养方案确定的目标和培养规格，完成规定的实习实训，全部课程考核合格或修满学分，准予毕业。</w:t>
      </w:r>
    </w:p>
    <w:p w:rsidR="00CF1BB1" w:rsidRDefault="0070545B">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p>
    <w:p w:rsidR="00CF1BB1" w:rsidRDefault="0070545B">
      <w:pPr>
        <w:overflowPunct w:val="0"/>
        <w:topLinePunct/>
        <w:adjustRightInd w:val="0"/>
        <w:ind w:firstLineChars="200" w:firstLine="433"/>
        <w:rPr>
          <w:rFonts w:ascii="Times New Roman" w:hAnsi="Times New Roman"/>
        </w:rPr>
      </w:pPr>
      <w:r>
        <w:rPr>
          <w:rFonts w:ascii="Times New Roman" w:hAnsi="Times New Roman" w:cs="宋体" w:hint="eastAsia"/>
          <w:color w:val="000000"/>
          <w:szCs w:val="28"/>
        </w:rPr>
        <w:t>接受职业培训取得的职业技能等级证书、培训证书等学习成果，经职业学校认定，可以转化为相应的学历教育学分；达到相应职业学校学业要求的，可以取得相应的学业证书。</w:t>
      </w:r>
    </w:p>
    <w:p w:rsidR="00CF1BB1" w:rsidRDefault="007C60D2">
      <w:pPr>
        <w:overflowPunct w:val="0"/>
        <w:topLinePunct/>
        <w:adjustRightInd w:val="0"/>
        <w:ind w:firstLineChars="200" w:firstLine="433"/>
        <w:rPr>
          <w:rFonts w:ascii="Times New Roman" w:hAnsi="Times New Roman"/>
        </w:rPr>
      </w:pPr>
      <w:r>
        <w:rPr>
          <w:rFonts w:ascii="Times New Roman" w:hAnsi="Times New Roman" w:hint="eastAsia"/>
        </w:rPr>
        <w:t xml:space="preserve"> </w:t>
      </w:r>
    </w:p>
    <w:sectPr w:rsidR="00CF1BB1" w:rsidSect="00712D75">
      <w:headerReference w:type="even" r:id="rId8"/>
      <w:headerReference w:type="default" r:id="rId9"/>
      <w:footerReference w:type="even" r:id="rId10"/>
      <w:footerReference w:type="default" r:id="rId11"/>
      <w:type w:val="continuous"/>
      <w:pgSz w:w="10886" w:h="15082"/>
      <w:pgMar w:top="1701" w:right="1089" w:bottom="1474" w:left="1089" w:header="851" w:footer="1134" w:gutter="0"/>
      <w:pgNumType w:start="1"/>
      <w:cols w:space="720"/>
      <w:docGrid w:type="linesAndChars" w:linePitch="320" w:charSpace="1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A25" w:rsidRDefault="00BA6A25">
      <w:r>
        <w:separator/>
      </w:r>
    </w:p>
  </w:endnote>
  <w:endnote w:type="continuationSeparator" w:id="0">
    <w:p w:rsidR="00BA6A25" w:rsidRDefault="00BA6A25">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B1" w:rsidRDefault="00AA58E8">
    <w:pPr>
      <w:pStyle w:val="ad"/>
      <w:ind w:leftChars="50" w:left="105"/>
      <w:jc w:val="both"/>
      <w:rPr>
        <w:rFonts w:ascii="Times New Roman" w:hAnsi="Times New Roman"/>
        <w:i/>
        <w:sz w:val="20"/>
        <w:szCs w:val="20"/>
      </w:rPr>
    </w:pPr>
    <w:r>
      <w:rPr>
        <w:rFonts w:ascii="Times New Roman" w:hAnsi="Times New Roman"/>
        <w:i/>
        <w:sz w:val="20"/>
        <w:szCs w:val="20"/>
      </w:rPr>
      <w:fldChar w:fldCharType="begin"/>
    </w:r>
    <w:r w:rsidR="0070545B">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723B79" w:rsidRPr="00723B79">
      <w:rPr>
        <w:rFonts w:ascii="Times New Roman" w:hAnsi="Times New Roman"/>
        <w:i/>
        <w:noProof/>
        <w:sz w:val="20"/>
        <w:szCs w:val="20"/>
        <w:lang w:val="zh-CN"/>
      </w:rPr>
      <w:t>6</w:t>
    </w:r>
    <w:r>
      <w:rPr>
        <w:rFonts w:ascii="Times New Roman" w:hAnsi="Times New Roman"/>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B1" w:rsidRDefault="00AA58E8">
    <w:pPr>
      <w:pStyle w:val="ad"/>
      <w:ind w:rightChars="50" w:right="105"/>
      <w:jc w:val="right"/>
      <w:rPr>
        <w:rFonts w:ascii="Times New Roman" w:hAnsi="Times New Roman"/>
        <w:i/>
        <w:sz w:val="20"/>
        <w:szCs w:val="20"/>
      </w:rPr>
    </w:pPr>
    <w:r>
      <w:rPr>
        <w:rFonts w:ascii="Times New Roman" w:hAnsi="Times New Roman"/>
        <w:i/>
        <w:sz w:val="20"/>
        <w:szCs w:val="20"/>
      </w:rPr>
      <w:fldChar w:fldCharType="begin"/>
    </w:r>
    <w:r w:rsidR="0070545B">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BA6A25" w:rsidRPr="00BA6A25">
      <w:rPr>
        <w:rFonts w:ascii="Times New Roman" w:hAnsi="Times New Roman"/>
        <w:i/>
        <w:noProof/>
        <w:sz w:val="20"/>
        <w:szCs w:val="20"/>
        <w:lang w:val="zh-CN"/>
      </w:rPr>
      <w:t>1</w:t>
    </w:r>
    <w:r>
      <w:rPr>
        <w:rFonts w:ascii="Times New Roman" w:hAnsi="Times New Roman"/>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A25" w:rsidRDefault="00BA6A25">
      <w:r>
        <w:separator/>
      </w:r>
    </w:p>
  </w:footnote>
  <w:footnote w:type="continuationSeparator" w:id="0">
    <w:p w:rsidR="00BA6A25" w:rsidRDefault="00BA6A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B1" w:rsidRDefault="00AA58E8">
    <w:pPr>
      <w:pStyle w:val="ae"/>
      <w:pBdr>
        <w:bottom w:val="none" w:sz="0" w:space="0" w:color="auto"/>
      </w:pBdr>
    </w:pPr>
    <w: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0288;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BB1" w:rsidRDefault="00AA58E8">
    <w:pPr>
      <w:pStyle w:val="ae"/>
      <w:pBdr>
        <w:bottom w:val="none" w:sz="0" w:space="0" w:color="auto"/>
      </w:pBd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59264;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1A23E9A"/>
    <w:multiLevelType w:val="singleLevel"/>
    <w:tmpl w:val="61A23E9A"/>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1"/>
  <w:evenAndOddHeaders/>
  <w:drawingGridHorizontalSpacing w:val="108"/>
  <w:drawingGridVerticalSpacing w:val="160"/>
  <w:displayHorizontalDrawingGridEvery w:val="0"/>
  <w:displayVerticalDrawingGridEvery w:val="2"/>
  <w:characterSpacingControl w:val="compressPunctuation"/>
  <w:savePreviewPicture/>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GI4NjI5OTBmMDM1ODFlMDkzNDFlZTFiMWNhZWU5ZTMifQ=="/>
  </w:docVars>
  <w:rsids>
    <w:rsidRoot w:val="7D104535"/>
    <w:rsid w:val="00000260"/>
    <w:rsid w:val="000008F9"/>
    <w:rsid w:val="00000EAC"/>
    <w:rsid w:val="00002264"/>
    <w:rsid w:val="0000284B"/>
    <w:rsid w:val="00010B98"/>
    <w:rsid w:val="00014E29"/>
    <w:rsid w:val="0001688D"/>
    <w:rsid w:val="00025804"/>
    <w:rsid w:val="00031AB7"/>
    <w:rsid w:val="00034383"/>
    <w:rsid w:val="000379E0"/>
    <w:rsid w:val="0004353C"/>
    <w:rsid w:val="0004407C"/>
    <w:rsid w:val="00045E0C"/>
    <w:rsid w:val="00050CC5"/>
    <w:rsid w:val="00055EAD"/>
    <w:rsid w:val="000612B6"/>
    <w:rsid w:val="00062435"/>
    <w:rsid w:val="00063A41"/>
    <w:rsid w:val="00064EB6"/>
    <w:rsid w:val="000714FE"/>
    <w:rsid w:val="00075691"/>
    <w:rsid w:val="0007741A"/>
    <w:rsid w:val="00081732"/>
    <w:rsid w:val="00082D45"/>
    <w:rsid w:val="0008386C"/>
    <w:rsid w:val="00085ECB"/>
    <w:rsid w:val="00086A85"/>
    <w:rsid w:val="000872DD"/>
    <w:rsid w:val="00090E10"/>
    <w:rsid w:val="000911FA"/>
    <w:rsid w:val="00091512"/>
    <w:rsid w:val="00091FB6"/>
    <w:rsid w:val="00094B77"/>
    <w:rsid w:val="000A0FEB"/>
    <w:rsid w:val="000A2C56"/>
    <w:rsid w:val="000A2D3E"/>
    <w:rsid w:val="000A353B"/>
    <w:rsid w:val="000A3A4C"/>
    <w:rsid w:val="000A4E9B"/>
    <w:rsid w:val="000A63D2"/>
    <w:rsid w:val="000A69E1"/>
    <w:rsid w:val="000A7380"/>
    <w:rsid w:val="000B0C74"/>
    <w:rsid w:val="000B41A6"/>
    <w:rsid w:val="000B431B"/>
    <w:rsid w:val="000B451A"/>
    <w:rsid w:val="000B5EA8"/>
    <w:rsid w:val="000B78FD"/>
    <w:rsid w:val="000C0D09"/>
    <w:rsid w:val="000C1190"/>
    <w:rsid w:val="000C3533"/>
    <w:rsid w:val="000D614D"/>
    <w:rsid w:val="000D70E4"/>
    <w:rsid w:val="000E0C09"/>
    <w:rsid w:val="000E480B"/>
    <w:rsid w:val="000F0C2E"/>
    <w:rsid w:val="001003B5"/>
    <w:rsid w:val="00101146"/>
    <w:rsid w:val="00102490"/>
    <w:rsid w:val="00105BF0"/>
    <w:rsid w:val="00107CCE"/>
    <w:rsid w:val="0011096E"/>
    <w:rsid w:val="00121844"/>
    <w:rsid w:val="001234D0"/>
    <w:rsid w:val="00123C41"/>
    <w:rsid w:val="00131E6F"/>
    <w:rsid w:val="001338AA"/>
    <w:rsid w:val="001352B4"/>
    <w:rsid w:val="00141D84"/>
    <w:rsid w:val="0014254D"/>
    <w:rsid w:val="00143447"/>
    <w:rsid w:val="00144B15"/>
    <w:rsid w:val="00145385"/>
    <w:rsid w:val="001459E0"/>
    <w:rsid w:val="001468EE"/>
    <w:rsid w:val="00146E39"/>
    <w:rsid w:val="00152363"/>
    <w:rsid w:val="001535D9"/>
    <w:rsid w:val="001537F7"/>
    <w:rsid w:val="00154461"/>
    <w:rsid w:val="0016231B"/>
    <w:rsid w:val="00164FA1"/>
    <w:rsid w:val="001651BF"/>
    <w:rsid w:val="0016594C"/>
    <w:rsid w:val="0016636A"/>
    <w:rsid w:val="0016658D"/>
    <w:rsid w:val="00166985"/>
    <w:rsid w:val="00167052"/>
    <w:rsid w:val="00167348"/>
    <w:rsid w:val="00172487"/>
    <w:rsid w:val="00173AC9"/>
    <w:rsid w:val="00176500"/>
    <w:rsid w:val="001778A3"/>
    <w:rsid w:val="00181D08"/>
    <w:rsid w:val="001823F5"/>
    <w:rsid w:val="0018431C"/>
    <w:rsid w:val="00184A6E"/>
    <w:rsid w:val="00195C4E"/>
    <w:rsid w:val="00197037"/>
    <w:rsid w:val="001A2B0C"/>
    <w:rsid w:val="001A518E"/>
    <w:rsid w:val="001A73D2"/>
    <w:rsid w:val="001B181D"/>
    <w:rsid w:val="001B1A2D"/>
    <w:rsid w:val="001B26DC"/>
    <w:rsid w:val="001B3D69"/>
    <w:rsid w:val="001B479B"/>
    <w:rsid w:val="001B50ED"/>
    <w:rsid w:val="001C1256"/>
    <w:rsid w:val="001C5AD2"/>
    <w:rsid w:val="001C5C8E"/>
    <w:rsid w:val="001C7291"/>
    <w:rsid w:val="001D2E29"/>
    <w:rsid w:val="001D4FE2"/>
    <w:rsid w:val="001D58C7"/>
    <w:rsid w:val="001D632E"/>
    <w:rsid w:val="001E18DC"/>
    <w:rsid w:val="001E2E60"/>
    <w:rsid w:val="001E45A9"/>
    <w:rsid w:val="001E7E59"/>
    <w:rsid w:val="001F0583"/>
    <w:rsid w:val="001F0DEA"/>
    <w:rsid w:val="001F28AE"/>
    <w:rsid w:val="001F3E41"/>
    <w:rsid w:val="001F42C5"/>
    <w:rsid w:val="001F493B"/>
    <w:rsid w:val="001F5226"/>
    <w:rsid w:val="001F5ACD"/>
    <w:rsid w:val="00205FBD"/>
    <w:rsid w:val="002064DE"/>
    <w:rsid w:val="0020747C"/>
    <w:rsid w:val="00213248"/>
    <w:rsid w:val="00214093"/>
    <w:rsid w:val="0021421B"/>
    <w:rsid w:val="00214256"/>
    <w:rsid w:val="0021515B"/>
    <w:rsid w:val="00215EFF"/>
    <w:rsid w:val="002171A7"/>
    <w:rsid w:val="0022058C"/>
    <w:rsid w:val="0022124D"/>
    <w:rsid w:val="0022146F"/>
    <w:rsid w:val="00221E91"/>
    <w:rsid w:val="00222805"/>
    <w:rsid w:val="00222A5C"/>
    <w:rsid w:val="00223AD2"/>
    <w:rsid w:val="00223D00"/>
    <w:rsid w:val="00223DAD"/>
    <w:rsid w:val="002307C7"/>
    <w:rsid w:val="00231391"/>
    <w:rsid w:val="00235390"/>
    <w:rsid w:val="00236768"/>
    <w:rsid w:val="00236EA8"/>
    <w:rsid w:val="00243932"/>
    <w:rsid w:val="002475C6"/>
    <w:rsid w:val="002512C1"/>
    <w:rsid w:val="002522D5"/>
    <w:rsid w:val="0025628C"/>
    <w:rsid w:val="00260D39"/>
    <w:rsid w:val="00264665"/>
    <w:rsid w:val="0026487D"/>
    <w:rsid w:val="00264F28"/>
    <w:rsid w:val="00264FD7"/>
    <w:rsid w:val="00270D07"/>
    <w:rsid w:val="002710EB"/>
    <w:rsid w:val="00272E0C"/>
    <w:rsid w:val="0027455D"/>
    <w:rsid w:val="00274E7C"/>
    <w:rsid w:val="00274FEE"/>
    <w:rsid w:val="002758C5"/>
    <w:rsid w:val="00277170"/>
    <w:rsid w:val="00283389"/>
    <w:rsid w:val="00287D79"/>
    <w:rsid w:val="002907A4"/>
    <w:rsid w:val="002A02E6"/>
    <w:rsid w:val="002A1302"/>
    <w:rsid w:val="002A2CBF"/>
    <w:rsid w:val="002A5A25"/>
    <w:rsid w:val="002B069A"/>
    <w:rsid w:val="002B1379"/>
    <w:rsid w:val="002B2FDE"/>
    <w:rsid w:val="002B443E"/>
    <w:rsid w:val="002B4904"/>
    <w:rsid w:val="002B5126"/>
    <w:rsid w:val="002B7D3F"/>
    <w:rsid w:val="002C3F07"/>
    <w:rsid w:val="002C4FA5"/>
    <w:rsid w:val="002C7697"/>
    <w:rsid w:val="002D03F3"/>
    <w:rsid w:val="002D2611"/>
    <w:rsid w:val="002D772D"/>
    <w:rsid w:val="002D7778"/>
    <w:rsid w:val="002E0DBE"/>
    <w:rsid w:val="002E1581"/>
    <w:rsid w:val="002E1622"/>
    <w:rsid w:val="002E19B1"/>
    <w:rsid w:val="002E26D1"/>
    <w:rsid w:val="002E291F"/>
    <w:rsid w:val="002F0B46"/>
    <w:rsid w:val="002F2038"/>
    <w:rsid w:val="002F21BE"/>
    <w:rsid w:val="002F5AC3"/>
    <w:rsid w:val="002F7DEA"/>
    <w:rsid w:val="003002E4"/>
    <w:rsid w:val="0030250B"/>
    <w:rsid w:val="00302572"/>
    <w:rsid w:val="00302FF8"/>
    <w:rsid w:val="00304AD6"/>
    <w:rsid w:val="00305298"/>
    <w:rsid w:val="003114C5"/>
    <w:rsid w:val="00312229"/>
    <w:rsid w:val="00321AF0"/>
    <w:rsid w:val="00322D3B"/>
    <w:rsid w:val="0032607E"/>
    <w:rsid w:val="003265E5"/>
    <w:rsid w:val="00331E02"/>
    <w:rsid w:val="00334FD5"/>
    <w:rsid w:val="003350B1"/>
    <w:rsid w:val="003405CC"/>
    <w:rsid w:val="00344444"/>
    <w:rsid w:val="00347951"/>
    <w:rsid w:val="0035641C"/>
    <w:rsid w:val="00356450"/>
    <w:rsid w:val="003607DA"/>
    <w:rsid w:val="003611A0"/>
    <w:rsid w:val="00362B84"/>
    <w:rsid w:val="00362FCE"/>
    <w:rsid w:val="0036391E"/>
    <w:rsid w:val="00366B61"/>
    <w:rsid w:val="003679BF"/>
    <w:rsid w:val="00371124"/>
    <w:rsid w:val="00371F31"/>
    <w:rsid w:val="003727FA"/>
    <w:rsid w:val="00372DF1"/>
    <w:rsid w:val="00375DFC"/>
    <w:rsid w:val="00377972"/>
    <w:rsid w:val="0038014E"/>
    <w:rsid w:val="00380EC8"/>
    <w:rsid w:val="00385042"/>
    <w:rsid w:val="00387A12"/>
    <w:rsid w:val="00391A92"/>
    <w:rsid w:val="003923A1"/>
    <w:rsid w:val="00393622"/>
    <w:rsid w:val="003957C1"/>
    <w:rsid w:val="003A0716"/>
    <w:rsid w:val="003A1EAC"/>
    <w:rsid w:val="003A1FFB"/>
    <w:rsid w:val="003A72A0"/>
    <w:rsid w:val="003B3F90"/>
    <w:rsid w:val="003B7355"/>
    <w:rsid w:val="003C020D"/>
    <w:rsid w:val="003C19B7"/>
    <w:rsid w:val="003D0233"/>
    <w:rsid w:val="003D169E"/>
    <w:rsid w:val="003E209E"/>
    <w:rsid w:val="003E641D"/>
    <w:rsid w:val="003E6D68"/>
    <w:rsid w:val="003F1028"/>
    <w:rsid w:val="003F12D7"/>
    <w:rsid w:val="003F6E26"/>
    <w:rsid w:val="003F7B79"/>
    <w:rsid w:val="004028DA"/>
    <w:rsid w:val="00404262"/>
    <w:rsid w:val="00404BBC"/>
    <w:rsid w:val="00404FD3"/>
    <w:rsid w:val="004057E8"/>
    <w:rsid w:val="0040608D"/>
    <w:rsid w:val="004113CA"/>
    <w:rsid w:val="00412737"/>
    <w:rsid w:val="004153DB"/>
    <w:rsid w:val="00417E80"/>
    <w:rsid w:val="00420374"/>
    <w:rsid w:val="004263C7"/>
    <w:rsid w:val="00432D37"/>
    <w:rsid w:val="004361EE"/>
    <w:rsid w:val="0044089F"/>
    <w:rsid w:val="00443F8D"/>
    <w:rsid w:val="00444C3B"/>
    <w:rsid w:val="0044638C"/>
    <w:rsid w:val="00446435"/>
    <w:rsid w:val="004505D1"/>
    <w:rsid w:val="00451021"/>
    <w:rsid w:val="00455DA3"/>
    <w:rsid w:val="00456424"/>
    <w:rsid w:val="00457000"/>
    <w:rsid w:val="0045795F"/>
    <w:rsid w:val="00457A7E"/>
    <w:rsid w:val="00464237"/>
    <w:rsid w:val="00465724"/>
    <w:rsid w:val="0046713B"/>
    <w:rsid w:val="004747F2"/>
    <w:rsid w:val="00474E35"/>
    <w:rsid w:val="004767A5"/>
    <w:rsid w:val="00477915"/>
    <w:rsid w:val="00481766"/>
    <w:rsid w:val="0048334E"/>
    <w:rsid w:val="004842DF"/>
    <w:rsid w:val="00487F11"/>
    <w:rsid w:val="00491489"/>
    <w:rsid w:val="0049232B"/>
    <w:rsid w:val="004927A8"/>
    <w:rsid w:val="00492850"/>
    <w:rsid w:val="004947B5"/>
    <w:rsid w:val="004A0040"/>
    <w:rsid w:val="004A29FE"/>
    <w:rsid w:val="004A4A8C"/>
    <w:rsid w:val="004A7041"/>
    <w:rsid w:val="004A7F10"/>
    <w:rsid w:val="004B287F"/>
    <w:rsid w:val="004B4ED7"/>
    <w:rsid w:val="004B62AF"/>
    <w:rsid w:val="004C2731"/>
    <w:rsid w:val="004C66D8"/>
    <w:rsid w:val="004C6C53"/>
    <w:rsid w:val="004D1294"/>
    <w:rsid w:val="004D1F22"/>
    <w:rsid w:val="004D2D45"/>
    <w:rsid w:val="004D494D"/>
    <w:rsid w:val="004D4D16"/>
    <w:rsid w:val="004D5EF5"/>
    <w:rsid w:val="004D7333"/>
    <w:rsid w:val="004D7653"/>
    <w:rsid w:val="004E2200"/>
    <w:rsid w:val="004E3B3D"/>
    <w:rsid w:val="004E3DED"/>
    <w:rsid w:val="004E56AA"/>
    <w:rsid w:val="004E5A52"/>
    <w:rsid w:val="004E7AC6"/>
    <w:rsid w:val="004F01FD"/>
    <w:rsid w:val="004F30A2"/>
    <w:rsid w:val="004F64A8"/>
    <w:rsid w:val="004F7EDF"/>
    <w:rsid w:val="00501148"/>
    <w:rsid w:val="00501C9D"/>
    <w:rsid w:val="00501EF8"/>
    <w:rsid w:val="0050409A"/>
    <w:rsid w:val="00512532"/>
    <w:rsid w:val="005154A8"/>
    <w:rsid w:val="00523FBA"/>
    <w:rsid w:val="00525DE3"/>
    <w:rsid w:val="00526BAF"/>
    <w:rsid w:val="005313B7"/>
    <w:rsid w:val="005334CA"/>
    <w:rsid w:val="00534C4D"/>
    <w:rsid w:val="00535A1E"/>
    <w:rsid w:val="00536F89"/>
    <w:rsid w:val="005374AA"/>
    <w:rsid w:val="005400F0"/>
    <w:rsid w:val="0054359F"/>
    <w:rsid w:val="00543840"/>
    <w:rsid w:val="00543868"/>
    <w:rsid w:val="005449DA"/>
    <w:rsid w:val="005463ED"/>
    <w:rsid w:val="00547C78"/>
    <w:rsid w:val="00552048"/>
    <w:rsid w:val="00552598"/>
    <w:rsid w:val="0055760D"/>
    <w:rsid w:val="00557CEE"/>
    <w:rsid w:val="00560D3C"/>
    <w:rsid w:val="005612BC"/>
    <w:rsid w:val="00561D69"/>
    <w:rsid w:val="00561F4E"/>
    <w:rsid w:val="0056210A"/>
    <w:rsid w:val="0056369B"/>
    <w:rsid w:val="005646F8"/>
    <w:rsid w:val="00565B14"/>
    <w:rsid w:val="0056640A"/>
    <w:rsid w:val="00567139"/>
    <w:rsid w:val="0057076B"/>
    <w:rsid w:val="00571C4C"/>
    <w:rsid w:val="00574E49"/>
    <w:rsid w:val="00576058"/>
    <w:rsid w:val="00577955"/>
    <w:rsid w:val="005806B9"/>
    <w:rsid w:val="00584CAC"/>
    <w:rsid w:val="0059073A"/>
    <w:rsid w:val="005917C5"/>
    <w:rsid w:val="00596E0E"/>
    <w:rsid w:val="005A175A"/>
    <w:rsid w:val="005A2142"/>
    <w:rsid w:val="005A5733"/>
    <w:rsid w:val="005A68F3"/>
    <w:rsid w:val="005B07AA"/>
    <w:rsid w:val="005B083B"/>
    <w:rsid w:val="005B0B20"/>
    <w:rsid w:val="005B22A7"/>
    <w:rsid w:val="005B4ABC"/>
    <w:rsid w:val="005B4E0B"/>
    <w:rsid w:val="005B5331"/>
    <w:rsid w:val="005B6726"/>
    <w:rsid w:val="005B6805"/>
    <w:rsid w:val="005B7781"/>
    <w:rsid w:val="005B7F21"/>
    <w:rsid w:val="005C7058"/>
    <w:rsid w:val="005D093D"/>
    <w:rsid w:val="005D1413"/>
    <w:rsid w:val="005E02D5"/>
    <w:rsid w:val="005E14E1"/>
    <w:rsid w:val="005E243A"/>
    <w:rsid w:val="005E34FE"/>
    <w:rsid w:val="005E503A"/>
    <w:rsid w:val="005E6E5D"/>
    <w:rsid w:val="005F24C2"/>
    <w:rsid w:val="005F25AE"/>
    <w:rsid w:val="005F2812"/>
    <w:rsid w:val="005F3B6D"/>
    <w:rsid w:val="005F4165"/>
    <w:rsid w:val="005F4B95"/>
    <w:rsid w:val="006037F4"/>
    <w:rsid w:val="00603C0A"/>
    <w:rsid w:val="0060556F"/>
    <w:rsid w:val="0060669E"/>
    <w:rsid w:val="0061060D"/>
    <w:rsid w:val="00610EC9"/>
    <w:rsid w:val="00611256"/>
    <w:rsid w:val="00612144"/>
    <w:rsid w:val="00613064"/>
    <w:rsid w:val="00614BBC"/>
    <w:rsid w:val="0061666B"/>
    <w:rsid w:val="0061742C"/>
    <w:rsid w:val="0062004D"/>
    <w:rsid w:val="0062780F"/>
    <w:rsid w:val="006307DE"/>
    <w:rsid w:val="00631A93"/>
    <w:rsid w:val="006327EB"/>
    <w:rsid w:val="006332D1"/>
    <w:rsid w:val="00633DD9"/>
    <w:rsid w:val="0063580F"/>
    <w:rsid w:val="00635A24"/>
    <w:rsid w:val="006443A0"/>
    <w:rsid w:val="00651179"/>
    <w:rsid w:val="006529D2"/>
    <w:rsid w:val="00652BFE"/>
    <w:rsid w:val="00652FF6"/>
    <w:rsid w:val="0065358E"/>
    <w:rsid w:val="006536D8"/>
    <w:rsid w:val="006554FC"/>
    <w:rsid w:val="00657B0D"/>
    <w:rsid w:val="00660209"/>
    <w:rsid w:val="00661372"/>
    <w:rsid w:val="00664623"/>
    <w:rsid w:val="00664CD2"/>
    <w:rsid w:val="00671981"/>
    <w:rsid w:val="00674737"/>
    <w:rsid w:val="00674CAC"/>
    <w:rsid w:val="00674F1B"/>
    <w:rsid w:val="0067583A"/>
    <w:rsid w:val="00676E6F"/>
    <w:rsid w:val="006817F2"/>
    <w:rsid w:val="00681E26"/>
    <w:rsid w:val="006838A2"/>
    <w:rsid w:val="00683F9D"/>
    <w:rsid w:val="0068535A"/>
    <w:rsid w:val="00685E11"/>
    <w:rsid w:val="006868A3"/>
    <w:rsid w:val="00686D21"/>
    <w:rsid w:val="00687AFC"/>
    <w:rsid w:val="00690EE3"/>
    <w:rsid w:val="006922D6"/>
    <w:rsid w:val="00692539"/>
    <w:rsid w:val="006A25D7"/>
    <w:rsid w:val="006A4908"/>
    <w:rsid w:val="006B1162"/>
    <w:rsid w:val="006B1327"/>
    <w:rsid w:val="006B165E"/>
    <w:rsid w:val="006B6BFA"/>
    <w:rsid w:val="006C0326"/>
    <w:rsid w:val="006C1834"/>
    <w:rsid w:val="006C225F"/>
    <w:rsid w:val="006C38DE"/>
    <w:rsid w:val="006C3D05"/>
    <w:rsid w:val="006C4191"/>
    <w:rsid w:val="006C6F58"/>
    <w:rsid w:val="006C6FF0"/>
    <w:rsid w:val="006D30D5"/>
    <w:rsid w:val="006D34D0"/>
    <w:rsid w:val="006D371C"/>
    <w:rsid w:val="006D48E4"/>
    <w:rsid w:val="006D4D00"/>
    <w:rsid w:val="006E0D2B"/>
    <w:rsid w:val="006E2AA0"/>
    <w:rsid w:val="006E4208"/>
    <w:rsid w:val="006E4A4F"/>
    <w:rsid w:val="006E743E"/>
    <w:rsid w:val="006F054C"/>
    <w:rsid w:val="006F352A"/>
    <w:rsid w:val="006F5375"/>
    <w:rsid w:val="006F723F"/>
    <w:rsid w:val="006F7562"/>
    <w:rsid w:val="007046F5"/>
    <w:rsid w:val="00704779"/>
    <w:rsid w:val="0070545B"/>
    <w:rsid w:val="007064A8"/>
    <w:rsid w:val="00706A87"/>
    <w:rsid w:val="00706B36"/>
    <w:rsid w:val="0071114C"/>
    <w:rsid w:val="00712D75"/>
    <w:rsid w:val="0071388B"/>
    <w:rsid w:val="0071433A"/>
    <w:rsid w:val="00716487"/>
    <w:rsid w:val="007166B1"/>
    <w:rsid w:val="00722E9E"/>
    <w:rsid w:val="00723B79"/>
    <w:rsid w:val="00726D9C"/>
    <w:rsid w:val="00732CFD"/>
    <w:rsid w:val="00743C57"/>
    <w:rsid w:val="007441E6"/>
    <w:rsid w:val="007448A4"/>
    <w:rsid w:val="00745BE0"/>
    <w:rsid w:val="00745C1A"/>
    <w:rsid w:val="007505E5"/>
    <w:rsid w:val="00750730"/>
    <w:rsid w:val="0075389C"/>
    <w:rsid w:val="007560FC"/>
    <w:rsid w:val="0076426E"/>
    <w:rsid w:val="00764B45"/>
    <w:rsid w:val="00767466"/>
    <w:rsid w:val="007706DA"/>
    <w:rsid w:val="00780C41"/>
    <w:rsid w:val="00780E66"/>
    <w:rsid w:val="00782017"/>
    <w:rsid w:val="00786F6D"/>
    <w:rsid w:val="007874BF"/>
    <w:rsid w:val="00787CC4"/>
    <w:rsid w:val="00790AE7"/>
    <w:rsid w:val="00793D69"/>
    <w:rsid w:val="00795FEE"/>
    <w:rsid w:val="007A1A59"/>
    <w:rsid w:val="007A4B47"/>
    <w:rsid w:val="007A584A"/>
    <w:rsid w:val="007A7408"/>
    <w:rsid w:val="007B2D76"/>
    <w:rsid w:val="007B3B05"/>
    <w:rsid w:val="007B6073"/>
    <w:rsid w:val="007B72B2"/>
    <w:rsid w:val="007C35FB"/>
    <w:rsid w:val="007C5594"/>
    <w:rsid w:val="007C60D2"/>
    <w:rsid w:val="007C6C68"/>
    <w:rsid w:val="007C73E1"/>
    <w:rsid w:val="007C7892"/>
    <w:rsid w:val="007D2E26"/>
    <w:rsid w:val="007D5846"/>
    <w:rsid w:val="007D5D17"/>
    <w:rsid w:val="007D7913"/>
    <w:rsid w:val="007E6015"/>
    <w:rsid w:val="007E6C26"/>
    <w:rsid w:val="007F068B"/>
    <w:rsid w:val="007F1F8C"/>
    <w:rsid w:val="007F5F89"/>
    <w:rsid w:val="007F609B"/>
    <w:rsid w:val="007F65D0"/>
    <w:rsid w:val="00800896"/>
    <w:rsid w:val="00801057"/>
    <w:rsid w:val="008013ED"/>
    <w:rsid w:val="00806295"/>
    <w:rsid w:val="008127DF"/>
    <w:rsid w:val="00812D2B"/>
    <w:rsid w:val="00813544"/>
    <w:rsid w:val="00817D67"/>
    <w:rsid w:val="00821C4A"/>
    <w:rsid w:val="00823369"/>
    <w:rsid w:val="00826D5D"/>
    <w:rsid w:val="00831E3F"/>
    <w:rsid w:val="0083732B"/>
    <w:rsid w:val="00844A85"/>
    <w:rsid w:val="00846A7D"/>
    <w:rsid w:val="0084743C"/>
    <w:rsid w:val="0085081C"/>
    <w:rsid w:val="00850E0B"/>
    <w:rsid w:val="008519D7"/>
    <w:rsid w:val="00851A5B"/>
    <w:rsid w:val="00854B26"/>
    <w:rsid w:val="00860424"/>
    <w:rsid w:val="00861E15"/>
    <w:rsid w:val="00862862"/>
    <w:rsid w:val="008640E9"/>
    <w:rsid w:val="0086473F"/>
    <w:rsid w:val="00865662"/>
    <w:rsid w:val="00866C6E"/>
    <w:rsid w:val="00867168"/>
    <w:rsid w:val="008709F4"/>
    <w:rsid w:val="00871436"/>
    <w:rsid w:val="00874018"/>
    <w:rsid w:val="008759C7"/>
    <w:rsid w:val="00881CE1"/>
    <w:rsid w:val="00886978"/>
    <w:rsid w:val="00891041"/>
    <w:rsid w:val="008917E2"/>
    <w:rsid w:val="0089796A"/>
    <w:rsid w:val="008A5924"/>
    <w:rsid w:val="008A6220"/>
    <w:rsid w:val="008A76E3"/>
    <w:rsid w:val="008B1366"/>
    <w:rsid w:val="008B42B5"/>
    <w:rsid w:val="008B57A4"/>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14C2"/>
    <w:rsid w:val="008E19A1"/>
    <w:rsid w:val="008E1D46"/>
    <w:rsid w:val="008E3FD7"/>
    <w:rsid w:val="008E5667"/>
    <w:rsid w:val="008E798C"/>
    <w:rsid w:val="008F0289"/>
    <w:rsid w:val="008F0D7A"/>
    <w:rsid w:val="008F344F"/>
    <w:rsid w:val="008F3A21"/>
    <w:rsid w:val="008F3B6C"/>
    <w:rsid w:val="009006A2"/>
    <w:rsid w:val="0090323C"/>
    <w:rsid w:val="0090423C"/>
    <w:rsid w:val="00905D15"/>
    <w:rsid w:val="00907392"/>
    <w:rsid w:val="00912FEC"/>
    <w:rsid w:val="009145D4"/>
    <w:rsid w:val="009151A5"/>
    <w:rsid w:val="009211F8"/>
    <w:rsid w:val="00921CCB"/>
    <w:rsid w:val="00923F54"/>
    <w:rsid w:val="00927A22"/>
    <w:rsid w:val="009319F3"/>
    <w:rsid w:val="00932847"/>
    <w:rsid w:val="00933228"/>
    <w:rsid w:val="0093541C"/>
    <w:rsid w:val="00947F2F"/>
    <w:rsid w:val="00952C17"/>
    <w:rsid w:val="00955C56"/>
    <w:rsid w:val="00956B33"/>
    <w:rsid w:val="00960231"/>
    <w:rsid w:val="00960FE9"/>
    <w:rsid w:val="00961E93"/>
    <w:rsid w:val="009625A4"/>
    <w:rsid w:val="0096400B"/>
    <w:rsid w:val="00964596"/>
    <w:rsid w:val="00974CEF"/>
    <w:rsid w:val="0098236A"/>
    <w:rsid w:val="009828D3"/>
    <w:rsid w:val="00983392"/>
    <w:rsid w:val="00985B9D"/>
    <w:rsid w:val="00986180"/>
    <w:rsid w:val="00990A0C"/>
    <w:rsid w:val="00990EF0"/>
    <w:rsid w:val="00994F3B"/>
    <w:rsid w:val="00995B15"/>
    <w:rsid w:val="0099771B"/>
    <w:rsid w:val="009A2D99"/>
    <w:rsid w:val="009A4A19"/>
    <w:rsid w:val="009B1661"/>
    <w:rsid w:val="009B2718"/>
    <w:rsid w:val="009B4185"/>
    <w:rsid w:val="009B78A0"/>
    <w:rsid w:val="009C0C50"/>
    <w:rsid w:val="009C12B2"/>
    <w:rsid w:val="009C6AAC"/>
    <w:rsid w:val="009D1C36"/>
    <w:rsid w:val="009D1DBD"/>
    <w:rsid w:val="009D5657"/>
    <w:rsid w:val="009D586F"/>
    <w:rsid w:val="009D5BD9"/>
    <w:rsid w:val="009D6117"/>
    <w:rsid w:val="009D6891"/>
    <w:rsid w:val="009D7108"/>
    <w:rsid w:val="009E3B64"/>
    <w:rsid w:val="009E4DAD"/>
    <w:rsid w:val="009E5D79"/>
    <w:rsid w:val="009E7FB9"/>
    <w:rsid w:val="009F1BE9"/>
    <w:rsid w:val="009F33CA"/>
    <w:rsid w:val="009F4CCB"/>
    <w:rsid w:val="009F5302"/>
    <w:rsid w:val="009F7EF4"/>
    <w:rsid w:val="00A012D3"/>
    <w:rsid w:val="00A03299"/>
    <w:rsid w:val="00A03EC2"/>
    <w:rsid w:val="00A05144"/>
    <w:rsid w:val="00A07313"/>
    <w:rsid w:val="00A0751F"/>
    <w:rsid w:val="00A10FEA"/>
    <w:rsid w:val="00A116F4"/>
    <w:rsid w:val="00A1291C"/>
    <w:rsid w:val="00A1297F"/>
    <w:rsid w:val="00A14BD8"/>
    <w:rsid w:val="00A14D56"/>
    <w:rsid w:val="00A1620D"/>
    <w:rsid w:val="00A166C7"/>
    <w:rsid w:val="00A20A3E"/>
    <w:rsid w:val="00A210DF"/>
    <w:rsid w:val="00A25F5C"/>
    <w:rsid w:val="00A27F43"/>
    <w:rsid w:val="00A30376"/>
    <w:rsid w:val="00A32861"/>
    <w:rsid w:val="00A330C1"/>
    <w:rsid w:val="00A34748"/>
    <w:rsid w:val="00A43AA1"/>
    <w:rsid w:val="00A45324"/>
    <w:rsid w:val="00A45530"/>
    <w:rsid w:val="00A461D6"/>
    <w:rsid w:val="00A46AD4"/>
    <w:rsid w:val="00A52BE1"/>
    <w:rsid w:val="00A549D6"/>
    <w:rsid w:val="00A55FF6"/>
    <w:rsid w:val="00A57099"/>
    <w:rsid w:val="00A57CC1"/>
    <w:rsid w:val="00A62ACA"/>
    <w:rsid w:val="00A631FF"/>
    <w:rsid w:val="00A63833"/>
    <w:rsid w:val="00A65531"/>
    <w:rsid w:val="00A7001D"/>
    <w:rsid w:val="00A7214C"/>
    <w:rsid w:val="00A753A4"/>
    <w:rsid w:val="00A82D23"/>
    <w:rsid w:val="00A8600E"/>
    <w:rsid w:val="00A9074C"/>
    <w:rsid w:val="00A90F08"/>
    <w:rsid w:val="00A92321"/>
    <w:rsid w:val="00A94605"/>
    <w:rsid w:val="00A949E0"/>
    <w:rsid w:val="00A950F4"/>
    <w:rsid w:val="00AA15FD"/>
    <w:rsid w:val="00AA1BB2"/>
    <w:rsid w:val="00AA222C"/>
    <w:rsid w:val="00AA22A9"/>
    <w:rsid w:val="00AA2A71"/>
    <w:rsid w:val="00AA48F2"/>
    <w:rsid w:val="00AA58E8"/>
    <w:rsid w:val="00AB4FFB"/>
    <w:rsid w:val="00AC018D"/>
    <w:rsid w:val="00AC0741"/>
    <w:rsid w:val="00AC3669"/>
    <w:rsid w:val="00AC701C"/>
    <w:rsid w:val="00AC725E"/>
    <w:rsid w:val="00AC7BE9"/>
    <w:rsid w:val="00AC7DA9"/>
    <w:rsid w:val="00AD06A9"/>
    <w:rsid w:val="00AD07C9"/>
    <w:rsid w:val="00AD1F7C"/>
    <w:rsid w:val="00AD310D"/>
    <w:rsid w:val="00AD3AE9"/>
    <w:rsid w:val="00AD3EC0"/>
    <w:rsid w:val="00AD42B3"/>
    <w:rsid w:val="00AD4DEB"/>
    <w:rsid w:val="00AD7949"/>
    <w:rsid w:val="00AD7E91"/>
    <w:rsid w:val="00AE2DFC"/>
    <w:rsid w:val="00AE7F44"/>
    <w:rsid w:val="00AF0142"/>
    <w:rsid w:val="00AF2013"/>
    <w:rsid w:val="00AF3040"/>
    <w:rsid w:val="00AF4586"/>
    <w:rsid w:val="00AF7105"/>
    <w:rsid w:val="00AF7D7A"/>
    <w:rsid w:val="00B001A5"/>
    <w:rsid w:val="00B01080"/>
    <w:rsid w:val="00B03014"/>
    <w:rsid w:val="00B03227"/>
    <w:rsid w:val="00B03883"/>
    <w:rsid w:val="00B03909"/>
    <w:rsid w:val="00B05162"/>
    <w:rsid w:val="00B068A9"/>
    <w:rsid w:val="00B073AE"/>
    <w:rsid w:val="00B1201E"/>
    <w:rsid w:val="00B12B75"/>
    <w:rsid w:val="00B13155"/>
    <w:rsid w:val="00B21FF9"/>
    <w:rsid w:val="00B22902"/>
    <w:rsid w:val="00B279FB"/>
    <w:rsid w:val="00B27B1C"/>
    <w:rsid w:val="00B30A77"/>
    <w:rsid w:val="00B35E6B"/>
    <w:rsid w:val="00B43C32"/>
    <w:rsid w:val="00B442A2"/>
    <w:rsid w:val="00B44D51"/>
    <w:rsid w:val="00B45481"/>
    <w:rsid w:val="00B455A6"/>
    <w:rsid w:val="00B45F49"/>
    <w:rsid w:val="00B46755"/>
    <w:rsid w:val="00B46EBC"/>
    <w:rsid w:val="00B50F7D"/>
    <w:rsid w:val="00B523D5"/>
    <w:rsid w:val="00B54F80"/>
    <w:rsid w:val="00B555A8"/>
    <w:rsid w:val="00B55C89"/>
    <w:rsid w:val="00B55D21"/>
    <w:rsid w:val="00B60B46"/>
    <w:rsid w:val="00B60CE2"/>
    <w:rsid w:val="00B6163B"/>
    <w:rsid w:val="00B63826"/>
    <w:rsid w:val="00B65C52"/>
    <w:rsid w:val="00B71274"/>
    <w:rsid w:val="00B74C62"/>
    <w:rsid w:val="00B763C5"/>
    <w:rsid w:val="00B763D3"/>
    <w:rsid w:val="00B83093"/>
    <w:rsid w:val="00B832C2"/>
    <w:rsid w:val="00B83D0C"/>
    <w:rsid w:val="00B83F8D"/>
    <w:rsid w:val="00B86990"/>
    <w:rsid w:val="00B87935"/>
    <w:rsid w:val="00B92993"/>
    <w:rsid w:val="00B955B1"/>
    <w:rsid w:val="00B95894"/>
    <w:rsid w:val="00BA165B"/>
    <w:rsid w:val="00BA2A5C"/>
    <w:rsid w:val="00BA58C2"/>
    <w:rsid w:val="00BA6A25"/>
    <w:rsid w:val="00BB1357"/>
    <w:rsid w:val="00BB2DD2"/>
    <w:rsid w:val="00BB3A5E"/>
    <w:rsid w:val="00BB3C1D"/>
    <w:rsid w:val="00BC27F0"/>
    <w:rsid w:val="00BC3805"/>
    <w:rsid w:val="00BC461D"/>
    <w:rsid w:val="00BC7795"/>
    <w:rsid w:val="00BD0C95"/>
    <w:rsid w:val="00BD1881"/>
    <w:rsid w:val="00BD39A6"/>
    <w:rsid w:val="00BD3D07"/>
    <w:rsid w:val="00BD4387"/>
    <w:rsid w:val="00BE03E0"/>
    <w:rsid w:val="00BE3336"/>
    <w:rsid w:val="00BE3A86"/>
    <w:rsid w:val="00BE5973"/>
    <w:rsid w:val="00BE734A"/>
    <w:rsid w:val="00BE7C0D"/>
    <w:rsid w:val="00BF0753"/>
    <w:rsid w:val="00BF2855"/>
    <w:rsid w:val="00BF28A5"/>
    <w:rsid w:val="00BF2EA4"/>
    <w:rsid w:val="00BF3480"/>
    <w:rsid w:val="00BF7097"/>
    <w:rsid w:val="00C028DC"/>
    <w:rsid w:val="00C03511"/>
    <w:rsid w:val="00C06678"/>
    <w:rsid w:val="00C06BD1"/>
    <w:rsid w:val="00C113AF"/>
    <w:rsid w:val="00C129CE"/>
    <w:rsid w:val="00C144CB"/>
    <w:rsid w:val="00C14FDD"/>
    <w:rsid w:val="00C27DFC"/>
    <w:rsid w:val="00C30DC7"/>
    <w:rsid w:val="00C30F3C"/>
    <w:rsid w:val="00C31687"/>
    <w:rsid w:val="00C337CC"/>
    <w:rsid w:val="00C33B1A"/>
    <w:rsid w:val="00C3504B"/>
    <w:rsid w:val="00C357F6"/>
    <w:rsid w:val="00C35955"/>
    <w:rsid w:val="00C36E76"/>
    <w:rsid w:val="00C37A08"/>
    <w:rsid w:val="00C4436D"/>
    <w:rsid w:val="00C45D6E"/>
    <w:rsid w:val="00C45EF6"/>
    <w:rsid w:val="00C526ED"/>
    <w:rsid w:val="00C5574B"/>
    <w:rsid w:val="00C56C8F"/>
    <w:rsid w:val="00C57583"/>
    <w:rsid w:val="00C57B12"/>
    <w:rsid w:val="00C621E8"/>
    <w:rsid w:val="00C631D0"/>
    <w:rsid w:val="00C63B68"/>
    <w:rsid w:val="00C63B8D"/>
    <w:rsid w:val="00C653DC"/>
    <w:rsid w:val="00C723BC"/>
    <w:rsid w:val="00C75767"/>
    <w:rsid w:val="00C77A46"/>
    <w:rsid w:val="00C84B67"/>
    <w:rsid w:val="00C86646"/>
    <w:rsid w:val="00C873F2"/>
    <w:rsid w:val="00C87EDD"/>
    <w:rsid w:val="00C90489"/>
    <w:rsid w:val="00C90960"/>
    <w:rsid w:val="00C9179A"/>
    <w:rsid w:val="00C977BA"/>
    <w:rsid w:val="00C979C2"/>
    <w:rsid w:val="00CA1019"/>
    <w:rsid w:val="00CA3AA7"/>
    <w:rsid w:val="00CA44FB"/>
    <w:rsid w:val="00CA4F4E"/>
    <w:rsid w:val="00CA542A"/>
    <w:rsid w:val="00CA6115"/>
    <w:rsid w:val="00CB072E"/>
    <w:rsid w:val="00CB07DA"/>
    <w:rsid w:val="00CB3D8E"/>
    <w:rsid w:val="00CB61A5"/>
    <w:rsid w:val="00CC0066"/>
    <w:rsid w:val="00CC2DA6"/>
    <w:rsid w:val="00CC427C"/>
    <w:rsid w:val="00CD00D8"/>
    <w:rsid w:val="00CD1AE3"/>
    <w:rsid w:val="00CD1C7F"/>
    <w:rsid w:val="00CD5FC5"/>
    <w:rsid w:val="00CD76B4"/>
    <w:rsid w:val="00CE4E3C"/>
    <w:rsid w:val="00CF13B0"/>
    <w:rsid w:val="00CF17E6"/>
    <w:rsid w:val="00CF1BB1"/>
    <w:rsid w:val="00CF43AE"/>
    <w:rsid w:val="00CF5B90"/>
    <w:rsid w:val="00CF6400"/>
    <w:rsid w:val="00CF6CAE"/>
    <w:rsid w:val="00D00B95"/>
    <w:rsid w:val="00D010EA"/>
    <w:rsid w:val="00D02853"/>
    <w:rsid w:val="00D02C45"/>
    <w:rsid w:val="00D04AE5"/>
    <w:rsid w:val="00D053F6"/>
    <w:rsid w:val="00D10029"/>
    <w:rsid w:val="00D10426"/>
    <w:rsid w:val="00D10B32"/>
    <w:rsid w:val="00D11620"/>
    <w:rsid w:val="00D132B8"/>
    <w:rsid w:val="00D148D4"/>
    <w:rsid w:val="00D21F59"/>
    <w:rsid w:val="00D2214E"/>
    <w:rsid w:val="00D25281"/>
    <w:rsid w:val="00D27B0E"/>
    <w:rsid w:val="00D334E0"/>
    <w:rsid w:val="00D338C6"/>
    <w:rsid w:val="00D34781"/>
    <w:rsid w:val="00D42D00"/>
    <w:rsid w:val="00D43F3D"/>
    <w:rsid w:val="00D461DB"/>
    <w:rsid w:val="00D56C3C"/>
    <w:rsid w:val="00D57989"/>
    <w:rsid w:val="00D61ED4"/>
    <w:rsid w:val="00D644A9"/>
    <w:rsid w:val="00D663D2"/>
    <w:rsid w:val="00D66BFD"/>
    <w:rsid w:val="00D70B3A"/>
    <w:rsid w:val="00D7161E"/>
    <w:rsid w:val="00D74A74"/>
    <w:rsid w:val="00D75014"/>
    <w:rsid w:val="00D75D1A"/>
    <w:rsid w:val="00D76795"/>
    <w:rsid w:val="00D76B59"/>
    <w:rsid w:val="00D82A9F"/>
    <w:rsid w:val="00D82CEA"/>
    <w:rsid w:val="00D84C60"/>
    <w:rsid w:val="00D854AA"/>
    <w:rsid w:val="00D864C7"/>
    <w:rsid w:val="00D86E64"/>
    <w:rsid w:val="00D90C50"/>
    <w:rsid w:val="00D94193"/>
    <w:rsid w:val="00D95EC1"/>
    <w:rsid w:val="00DA0A1C"/>
    <w:rsid w:val="00DA1430"/>
    <w:rsid w:val="00DA2DDA"/>
    <w:rsid w:val="00DA4264"/>
    <w:rsid w:val="00DA4666"/>
    <w:rsid w:val="00DA4CC4"/>
    <w:rsid w:val="00DA5B4F"/>
    <w:rsid w:val="00DA7BBF"/>
    <w:rsid w:val="00DA7BD6"/>
    <w:rsid w:val="00DB1B5E"/>
    <w:rsid w:val="00DB2BCD"/>
    <w:rsid w:val="00DB3267"/>
    <w:rsid w:val="00DB4F9E"/>
    <w:rsid w:val="00DB541B"/>
    <w:rsid w:val="00DB5FCB"/>
    <w:rsid w:val="00DC05F9"/>
    <w:rsid w:val="00DC0B7B"/>
    <w:rsid w:val="00DC1E49"/>
    <w:rsid w:val="00DC3EF6"/>
    <w:rsid w:val="00DC5838"/>
    <w:rsid w:val="00DC625D"/>
    <w:rsid w:val="00DD155F"/>
    <w:rsid w:val="00DD24EF"/>
    <w:rsid w:val="00DD34AE"/>
    <w:rsid w:val="00DD3671"/>
    <w:rsid w:val="00DD4046"/>
    <w:rsid w:val="00DD4954"/>
    <w:rsid w:val="00DD55FC"/>
    <w:rsid w:val="00DD6D89"/>
    <w:rsid w:val="00DE58AB"/>
    <w:rsid w:val="00DE6FA5"/>
    <w:rsid w:val="00DF10C7"/>
    <w:rsid w:val="00DF1ABF"/>
    <w:rsid w:val="00DF1F41"/>
    <w:rsid w:val="00DF2B9A"/>
    <w:rsid w:val="00DF30D7"/>
    <w:rsid w:val="00DF6136"/>
    <w:rsid w:val="00DF69B0"/>
    <w:rsid w:val="00E04A57"/>
    <w:rsid w:val="00E06971"/>
    <w:rsid w:val="00E07C04"/>
    <w:rsid w:val="00E10498"/>
    <w:rsid w:val="00E11163"/>
    <w:rsid w:val="00E1343E"/>
    <w:rsid w:val="00E16058"/>
    <w:rsid w:val="00E16A70"/>
    <w:rsid w:val="00E16B70"/>
    <w:rsid w:val="00E2185F"/>
    <w:rsid w:val="00E21C61"/>
    <w:rsid w:val="00E21FF5"/>
    <w:rsid w:val="00E313C0"/>
    <w:rsid w:val="00E3214A"/>
    <w:rsid w:val="00E32D35"/>
    <w:rsid w:val="00E32F9C"/>
    <w:rsid w:val="00E34E88"/>
    <w:rsid w:val="00E35926"/>
    <w:rsid w:val="00E35D4C"/>
    <w:rsid w:val="00E36C11"/>
    <w:rsid w:val="00E37B95"/>
    <w:rsid w:val="00E403A8"/>
    <w:rsid w:val="00E5041C"/>
    <w:rsid w:val="00E51DCF"/>
    <w:rsid w:val="00E51E9F"/>
    <w:rsid w:val="00E542C4"/>
    <w:rsid w:val="00E5476B"/>
    <w:rsid w:val="00E61FD4"/>
    <w:rsid w:val="00E6351D"/>
    <w:rsid w:val="00E65496"/>
    <w:rsid w:val="00E66A4C"/>
    <w:rsid w:val="00E81E8E"/>
    <w:rsid w:val="00E82715"/>
    <w:rsid w:val="00E8450E"/>
    <w:rsid w:val="00E852A8"/>
    <w:rsid w:val="00E852C4"/>
    <w:rsid w:val="00E86188"/>
    <w:rsid w:val="00E871B0"/>
    <w:rsid w:val="00E87AAC"/>
    <w:rsid w:val="00E904E3"/>
    <w:rsid w:val="00E90E99"/>
    <w:rsid w:val="00E9308E"/>
    <w:rsid w:val="00E93831"/>
    <w:rsid w:val="00E93B8F"/>
    <w:rsid w:val="00E94493"/>
    <w:rsid w:val="00E94871"/>
    <w:rsid w:val="00E94A00"/>
    <w:rsid w:val="00E96C3C"/>
    <w:rsid w:val="00E9767E"/>
    <w:rsid w:val="00E97BA1"/>
    <w:rsid w:val="00EA2104"/>
    <w:rsid w:val="00EA35A6"/>
    <w:rsid w:val="00EA3812"/>
    <w:rsid w:val="00EA4769"/>
    <w:rsid w:val="00EA497E"/>
    <w:rsid w:val="00EA57E7"/>
    <w:rsid w:val="00EA78D4"/>
    <w:rsid w:val="00EB162F"/>
    <w:rsid w:val="00EB2F0C"/>
    <w:rsid w:val="00EB5C1E"/>
    <w:rsid w:val="00EC074E"/>
    <w:rsid w:val="00EC1BB1"/>
    <w:rsid w:val="00EC3188"/>
    <w:rsid w:val="00EC667B"/>
    <w:rsid w:val="00EC6A7C"/>
    <w:rsid w:val="00ED1F0A"/>
    <w:rsid w:val="00ED1FE2"/>
    <w:rsid w:val="00ED36F4"/>
    <w:rsid w:val="00ED4067"/>
    <w:rsid w:val="00ED6AB1"/>
    <w:rsid w:val="00EE32EA"/>
    <w:rsid w:val="00EE376A"/>
    <w:rsid w:val="00EF0445"/>
    <w:rsid w:val="00EF0639"/>
    <w:rsid w:val="00EF0757"/>
    <w:rsid w:val="00EF2326"/>
    <w:rsid w:val="00EF37B2"/>
    <w:rsid w:val="00EF3818"/>
    <w:rsid w:val="00EF5F6A"/>
    <w:rsid w:val="00EF73F9"/>
    <w:rsid w:val="00F01A29"/>
    <w:rsid w:val="00F029E2"/>
    <w:rsid w:val="00F0505D"/>
    <w:rsid w:val="00F103F8"/>
    <w:rsid w:val="00F114BE"/>
    <w:rsid w:val="00F1212E"/>
    <w:rsid w:val="00F15178"/>
    <w:rsid w:val="00F1536C"/>
    <w:rsid w:val="00F2074E"/>
    <w:rsid w:val="00F240F2"/>
    <w:rsid w:val="00F25BC5"/>
    <w:rsid w:val="00F265D1"/>
    <w:rsid w:val="00F2731A"/>
    <w:rsid w:val="00F33C5B"/>
    <w:rsid w:val="00F34788"/>
    <w:rsid w:val="00F34EE7"/>
    <w:rsid w:val="00F366A2"/>
    <w:rsid w:val="00F37092"/>
    <w:rsid w:val="00F4099F"/>
    <w:rsid w:val="00F4222B"/>
    <w:rsid w:val="00F423AC"/>
    <w:rsid w:val="00F43ADA"/>
    <w:rsid w:val="00F473A2"/>
    <w:rsid w:val="00F47FCD"/>
    <w:rsid w:val="00F50C80"/>
    <w:rsid w:val="00F52B61"/>
    <w:rsid w:val="00F552C0"/>
    <w:rsid w:val="00F55FA3"/>
    <w:rsid w:val="00F565A3"/>
    <w:rsid w:val="00F62933"/>
    <w:rsid w:val="00F62B99"/>
    <w:rsid w:val="00F649A8"/>
    <w:rsid w:val="00F6584A"/>
    <w:rsid w:val="00F67BDF"/>
    <w:rsid w:val="00F67F02"/>
    <w:rsid w:val="00F70523"/>
    <w:rsid w:val="00F7199D"/>
    <w:rsid w:val="00F720C4"/>
    <w:rsid w:val="00F72243"/>
    <w:rsid w:val="00F74753"/>
    <w:rsid w:val="00F759F0"/>
    <w:rsid w:val="00F76D9E"/>
    <w:rsid w:val="00F82C65"/>
    <w:rsid w:val="00F83A88"/>
    <w:rsid w:val="00F857B5"/>
    <w:rsid w:val="00F86551"/>
    <w:rsid w:val="00F86E42"/>
    <w:rsid w:val="00F8757C"/>
    <w:rsid w:val="00F876B8"/>
    <w:rsid w:val="00F91479"/>
    <w:rsid w:val="00F96470"/>
    <w:rsid w:val="00F97ED9"/>
    <w:rsid w:val="00FA014E"/>
    <w:rsid w:val="00FA2652"/>
    <w:rsid w:val="00FA5C45"/>
    <w:rsid w:val="00FA6694"/>
    <w:rsid w:val="00FA693A"/>
    <w:rsid w:val="00FA72FC"/>
    <w:rsid w:val="00FB08AD"/>
    <w:rsid w:val="00FB363D"/>
    <w:rsid w:val="00FB45B7"/>
    <w:rsid w:val="00FB74BA"/>
    <w:rsid w:val="00FC10B7"/>
    <w:rsid w:val="00FC142A"/>
    <w:rsid w:val="00FC1910"/>
    <w:rsid w:val="00FC2656"/>
    <w:rsid w:val="00FC489B"/>
    <w:rsid w:val="00FC734A"/>
    <w:rsid w:val="00FD086F"/>
    <w:rsid w:val="00FD12FD"/>
    <w:rsid w:val="00FD1CFF"/>
    <w:rsid w:val="00FD6759"/>
    <w:rsid w:val="00FD7880"/>
    <w:rsid w:val="00FD7BE0"/>
    <w:rsid w:val="00FE0B1F"/>
    <w:rsid w:val="00FE10D8"/>
    <w:rsid w:val="00FE4C39"/>
    <w:rsid w:val="00FE4D37"/>
    <w:rsid w:val="00FE6F91"/>
    <w:rsid w:val="00FF2162"/>
    <w:rsid w:val="00FF3C04"/>
    <w:rsid w:val="00FF5A2F"/>
    <w:rsid w:val="04935ADE"/>
    <w:rsid w:val="057471E1"/>
    <w:rsid w:val="060D0289"/>
    <w:rsid w:val="1D5752B2"/>
    <w:rsid w:val="1DF844BC"/>
    <w:rsid w:val="2C5A30EB"/>
    <w:rsid w:val="2E1C0599"/>
    <w:rsid w:val="3B5D1AB8"/>
    <w:rsid w:val="3E2002E9"/>
    <w:rsid w:val="40B427AD"/>
    <w:rsid w:val="40EB39EF"/>
    <w:rsid w:val="437B06A1"/>
    <w:rsid w:val="46811696"/>
    <w:rsid w:val="4E842878"/>
    <w:rsid w:val="50E411DF"/>
    <w:rsid w:val="66CA526B"/>
    <w:rsid w:val="721B0E12"/>
    <w:rsid w:val="76760624"/>
    <w:rsid w:val="7D104535"/>
    <w:rsid w:val="7F1D0CEC"/>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w:uiPriority="99" w:qFormat="1"/>
    <w:lsdException w:name="Body Text First Indent 2" w:qFormat="1"/>
    <w:lsdException w:name="Note Heading" w:uiPriority="99" w:qFormat="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uiPriority="20"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autoRedefine/>
    <w:qFormat/>
    <w:rsid w:val="00712D75"/>
    <w:pPr>
      <w:widowControl w:val="0"/>
      <w:jc w:val="both"/>
    </w:pPr>
    <w:rPr>
      <w:kern w:val="2"/>
      <w:sz w:val="21"/>
      <w:szCs w:val="21"/>
    </w:rPr>
  </w:style>
  <w:style w:type="paragraph" w:styleId="1">
    <w:name w:val="heading 1"/>
    <w:basedOn w:val="a0"/>
    <w:next w:val="a0"/>
    <w:link w:val="1Char"/>
    <w:autoRedefine/>
    <w:qFormat/>
    <w:rsid w:val="00712D75"/>
    <w:pPr>
      <w:keepNext/>
      <w:keepLines/>
      <w:spacing w:beforeLines="50" w:afterLines="50"/>
      <w:jc w:val="center"/>
      <w:outlineLvl w:val="0"/>
    </w:pPr>
    <w:rPr>
      <w:rFonts w:ascii="Times New Roman" w:eastAsia="方正小标宋简体" w:hAnsi="Times New Roman"/>
      <w:bCs/>
      <w:kern w:val="44"/>
      <w:sz w:val="26"/>
      <w:szCs w:val="36"/>
    </w:rPr>
  </w:style>
  <w:style w:type="paragraph" w:styleId="2">
    <w:name w:val="heading 2"/>
    <w:basedOn w:val="a0"/>
    <w:next w:val="a0"/>
    <w:link w:val="2Char"/>
    <w:autoRedefine/>
    <w:qFormat/>
    <w:rsid w:val="00712D75"/>
    <w:pPr>
      <w:keepNext/>
      <w:keepLines/>
      <w:spacing w:line="480" w:lineRule="auto"/>
      <w:outlineLvl w:val="1"/>
    </w:pPr>
    <w:rPr>
      <w:rFonts w:ascii="方正黑体简体" w:eastAsia="方正黑体简体" w:hAnsi="Times New Roman"/>
      <w:bCs/>
      <w:sz w:val="22"/>
      <w:szCs w:val="26"/>
    </w:rPr>
  </w:style>
  <w:style w:type="paragraph" w:styleId="3">
    <w:name w:val="heading 3"/>
    <w:basedOn w:val="a0"/>
    <w:next w:val="a0"/>
    <w:link w:val="3Char"/>
    <w:autoRedefine/>
    <w:qFormat/>
    <w:rsid w:val="00712D75"/>
    <w:pPr>
      <w:overflowPunct w:val="0"/>
      <w:topLinePunct/>
      <w:ind w:firstLineChars="200" w:firstLine="200"/>
      <w:outlineLvl w:val="2"/>
    </w:pPr>
    <w:rPr>
      <w:rFonts w:ascii="Times New Roman" w:hAnsi="Times New Roman"/>
      <w:b/>
      <w:bCs/>
    </w:rPr>
  </w:style>
  <w:style w:type="paragraph" w:styleId="4">
    <w:name w:val="heading 4"/>
    <w:basedOn w:val="a0"/>
    <w:next w:val="a0"/>
    <w:link w:val="4Char"/>
    <w:autoRedefine/>
    <w:qFormat/>
    <w:rsid w:val="00712D75"/>
    <w:pPr>
      <w:overflowPunct w:val="0"/>
      <w:topLinePunct/>
      <w:adjustRightInd w:val="0"/>
      <w:ind w:firstLineChars="200" w:firstLine="200"/>
      <w:outlineLvl w:val="3"/>
    </w:pPr>
    <w:rPr>
      <w:rFonts w:ascii="Times New Roman" w:eastAsia="楷体" w:hAnsi="Times New Roman"/>
      <w:bCs/>
    </w:rPr>
  </w:style>
  <w:style w:type="paragraph" w:styleId="5">
    <w:name w:val="heading 5"/>
    <w:basedOn w:val="a0"/>
    <w:next w:val="a0"/>
    <w:link w:val="5Char"/>
    <w:autoRedefine/>
    <w:qFormat/>
    <w:rsid w:val="00712D75"/>
    <w:pPr>
      <w:overflowPunct w:val="0"/>
      <w:topLinePunct/>
      <w:snapToGrid w:val="0"/>
      <w:spacing w:line="400" w:lineRule="exact"/>
      <w:outlineLvl w:val="4"/>
    </w:pPr>
    <w:rPr>
      <w:rFonts w:ascii="Times New Roman" w:hAnsi="Times New Roman"/>
      <w:bCs/>
      <w:sz w:val="24"/>
      <w:szCs w:val="20"/>
    </w:rPr>
  </w:style>
  <w:style w:type="paragraph" w:styleId="6">
    <w:name w:val="heading 6"/>
    <w:basedOn w:val="a0"/>
    <w:next w:val="a0"/>
    <w:link w:val="6Char"/>
    <w:autoRedefine/>
    <w:qFormat/>
    <w:rsid w:val="00712D75"/>
    <w:pPr>
      <w:overflowPunct w:val="0"/>
      <w:topLinePunct/>
      <w:spacing w:beforeLines="50" w:afterLines="25" w:line="400" w:lineRule="exact"/>
      <w:outlineLvl w:val="5"/>
    </w:pPr>
    <w:rPr>
      <w:rFonts w:ascii="Times New Roman" w:eastAsia="黑体" w:hAnsi="Times New Roman"/>
      <w:bCs/>
      <w:sz w:val="24"/>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autoRedefine/>
    <w:uiPriority w:val="99"/>
    <w:qFormat/>
    <w:rsid w:val="00712D75"/>
    <w:pPr>
      <w:ind w:firstLineChars="200" w:firstLine="420"/>
    </w:pPr>
    <w:rPr>
      <w:rFonts w:ascii="Times New Roman" w:hAnsi="Times New Roman"/>
      <w:sz w:val="20"/>
    </w:rPr>
  </w:style>
  <w:style w:type="paragraph" w:styleId="7">
    <w:name w:val="toc 7"/>
    <w:basedOn w:val="a0"/>
    <w:next w:val="a0"/>
    <w:autoRedefine/>
    <w:uiPriority w:val="39"/>
    <w:unhideWhenUsed/>
    <w:qFormat/>
    <w:rsid w:val="00712D75"/>
    <w:pPr>
      <w:ind w:left="1260"/>
      <w:jc w:val="left"/>
    </w:pPr>
    <w:rPr>
      <w:rFonts w:cs="Calibri"/>
      <w:sz w:val="18"/>
      <w:szCs w:val="18"/>
    </w:rPr>
  </w:style>
  <w:style w:type="paragraph" w:styleId="a5">
    <w:name w:val="Note Heading"/>
    <w:basedOn w:val="a0"/>
    <w:next w:val="a0"/>
    <w:link w:val="Char"/>
    <w:autoRedefine/>
    <w:uiPriority w:val="99"/>
    <w:qFormat/>
    <w:rsid w:val="00712D75"/>
    <w:pPr>
      <w:jc w:val="center"/>
    </w:pPr>
    <w:rPr>
      <w:szCs w:val="22"/>
    </w:rPr>
  </w:style>
  <w:style w:type="paragraph" w:styleId="a6">
    <w:name w:val="toa heading"/>
    <w:basedOn w:val="a0"/>
    <w:next w:val="a0"/>
    <w:autoRedefine/>
    <w:qFormat/>
    <w:rsid w:val="00712D75"/>
    <w:rPr>
      <w:rFonts w:ascii="Arial" w:hAnsi="Arial"/>
      <w:szCs w:val="22"/>
    </w:rPr>
  </w:style>
  <w:style w:type="paragraph" w:styleId="a7">
    <w:name w:val="annotation text"/>
    <w:basedOn w:val="a0"/>
    <w:link w:val="Char1"/>
    <w:autoRedefine/>
    <w:qFormat/>
    <w:rsid w:val="00712D75"/>
    <w:pPr>
      <w:jc w:val="left"/>
    </w:pPr>
    <w:rPr>
      <w:sz w:val="24"/>
      <w:szCs w:val="24"/>
    </w:rPr>
  </w:style>
  <w:style w:type="paragraph" w:styleId="a8">
    <w:name w:val="Body Text"/>
    <w:basedOn w:val="a0"/>
    <w:link w:val="Char0"/>
    <w:autoRedefine/>
    <w:uiPriority w:val="99"/>
    <w:unhideWhenUsed/>
    <w:qFormat/>
    <w:rsid w:val="00712D75"/>
    <w:pPr>
      <w:spacing w:after="120"/>
    </w:pPr>
  </w:style>
  <w:style w:type="paragraph" w:styleId="a9">
    <w:name w:val="Body Text Indent"/>
    <w:basedOn w:val="a0"/>
    <w:link w:val="Char2"/>
    <w:autoRedefine/>
    <w:unhideWhenUsed/>
    <w:qFormat/>
    <w:rsid w:val="00712D75"/>
    <w:pPr>
      <w:spacing w:after="120"/>
      <w:ind w:leftChars="200" w:left="420"/>
    </w:pPr>
    <w:rPr>
      <w:szCs w:val="22"/>
    </w:rPr>
  </w:style>
  <w:style w:type="paragraph" w:styleId="50">
    <w:name w:val="toc 5"/>
    <w:basedOn w:val="a0"/>
    <w:next w:val="a0"/>
    <w:autoRedefine/>
    <w:uiPriority w:val="39"/>
    <w:qFormat/>
    <w:rsid w:val="00712D75"/>
    <w:pPr>
      <w:ind w:left="840"/>
      <w:jc w:val="left"/>
    </w:pPr>
    <w:rPr>
      <w:rFonts w:cs="Calibri"/>
      <w:sz w:val="18"/>
      <w:szCs w:val="18"/>
    </w:rPr>
  </w:style>
  <w:style w:type="paragraph" w:styleId="30">
    <w:name w:val="toc 3"/>
    <w:basedOn w:val="a0"/>
    <w:next w:val="a0"/>
    <w:autoRedefine/>
    <w:uiPriority w:val="39"/>
    <w:qFormat/>
    <w:rsid w:val="00712D75"/>
    <w:pPr>
      <w:ind w:left="420"/>
      <w:jc w:val="left"/>
    </w:pPr>
    <w:rPr>
      <w:rFonts w:cs="Calibri"/>
      <w:i/>
      <w:iCs/>
      <w:sz w:val="20"/>
      <w:szCs w:val="20"/>
    </w:rPr>
  </w:style>
  <w:style w:type="paragraph" w:styleId="aa">
    <w:name w:val="Plain Text"/>
    <w:basedOn w:val="a0"/>
    <w:link w:val="Char3"/>
    <w:autoRedefine/>
    <w:uiPriority w:val="99"/>
    <w:unhideWhenUsed/>
    <w:qFormat/>
    <w:rsid w:val="00712D75"/>
    <w:rPr>
      <w:rFonts w:ascii="宋体" w:hAnsi="Courier New"/>
    </w:rPr>
  </w:style>
  <w:style w:type="paragraph" w:styleId="8">
    <w:name w:val="toc 8"/>
    <w:basedOn w:val="a0"/>
    <w:next w:val="a0"/>
    <w:autoRedefine/>
    <w:uiPriority w:val="39"/>
    <w:unhideWhenUsed/>
    <w:qFormat/>
    <w:rsid w:val="00712D75"/>
    <w:pPr>
      <w:ind w:left="1470"/>
      <w:jc w:val="left"/>
    </w:pPr>
    <w:rPr>
      <w:rFonts w:cs="Calibri"/>
      <w:sz w:val="18"/>
      <w:szCs w:val="18"/>
    </w:rPr>
  </w:style>
  <w:style w:type="paragraph" w:styleId="ab">
    <w:name w:val="Date"/>
    <w:basedOn w:val="a0"/>
    <w:next w:val="a0"/>
    <w:link w:val="Char4"/>
    <w:autoRedefine/>
    <w:uiPriority w:val="99"/>
    <w:qFormat/>
    <w:rsid w:val="00712D75"/>
    <w:pPr>
      <w:ind w:leftChars="2500" w:left="100"/>
    </w:pPr>
    <w:rPr>
      <w:szCs w:val="22"/>
    </w:rPr>
  </w:style>
  <w:style w:type="paragraph" w:styleId="20">
    <w:name w:val="Body Text Indent 2"/>
    <w:basedOn w:val="a0"/>
    <w:link w:val="2Char0"/>
    <w:autoRedefine/>
    <w:qFormat/>
    <w:rsid w:val="00712D75"/>
    <w:pPr>
      <w:spacing w:line="300" w:lineRule="auto"/>
      <w:ind w:firstLine="630"/>
    </w:pPr>
    <w:rPr>
      <w:rFonts w:ascii="宋体" w:hAnsi="Times New Roman"/>
      <w:sz w:val="24"/>
      <w:szCs w:val="24"/>
    </w:rPr>
  </w:style>
  <w:style w:type="paragraph" w:styleId="ac">
    <w:name w:val="Balloon Text"/>
    <w:basedOn w:val="a0"/>
    <w:link w:val="Char5"/>
    <w:autoRedefine/>
    <w:uiPriority w:val="99"/>
    <w:unhideWhenUsed/>
    <w:qFormat/>
    <w:rsid w:val="00712D75"/>
    <w:rPr>
      <w:sz w:val="18"/>
      <w:szCs w:val="18"/>
    </w:rPr>
  </w:style>
  <w:style w:type="paragraph" w:styleId="ad">
    <w:name w:val="footer"/>
    <w:basedOn w:val="a0"/>
    <w:link w:val="Char6"/>
    <w:autoRedefine/>
    <w:uiPriority w:val="99"/>
    <w:qFormat/>
    <w:rsid w:val="00712D75"/>
    <w:pPr>
      <w:tabs>
        <w:tab w:val="center" w:pos="4153"/>
        <w:tab w:val="right" w:pos="8306"/>
      </w:tabs>
      <w:snapToGrid w:val="0"/>
      <w:jc w:val="left"/>
    </w:pPr>
    <w:rPr>
      <w:sz w:val="18"/>
      <w:szCs w:val="18"/>
    </w:rPr>
  </w:style>
  <w:style w:type="paragraph" w:styleId="ae">
    <w:name w:val="header"/>
    <w:basedOn w:val="a0"/>
    <w:link w:val="Char7"/>
    <w:autoRedefine/>
    <w:qFormat/>
    <w:rsid w:val="00712D75"/>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autoRedefine/>
    <w:uiPriority w:val="39"/>
    <w:qFormat/>
    <w:rsid w:val="00712D75"/>
    <w:pPr>
      <w:tabs>
        <w:tab w:val="right" w:leader="middleDot" w:pos="8698"/>
      </w:tabs>
      <w:spacing w:afterLines="50"/>
      <w:jc w:val="left"/>
    </w:pPr>
    <w:rPr>
      <w:rFonts w:cs="Calibri"/>
      <w:bCs/>
      <w:caps/>
      <w:sz w:val="20"/>
      <w:szCs w:val="20"/>
    </w:rPr>
  </w:style>
  <w:style w:type="paragraph" w:styleId="40">
    <w:name w:val="toc 4"/>
    <w:basedOn w:val="a0"/>
    <w:next w:val="a0"/>
    <w:autoRedefine/>
    <w:uiPriority w:val="39"/>
    <w:qFormat/>
    <w:rsid w:val="00712D75"/>
    <w:pPr>
      <w:ind w:left="630"/>
      <w:jc w:val="left"/>
    </w:pPr>
    <w:rPr>
      <w:rFonts w:cs="Calibri"/>
      <w:sz w:val="18"/>
      <w:szCs w:val="18"/>
    </w:rPr>
  </w:style>
  <w:style w:type="paragraph" w:styleId="af">
    <w:name w:val="Subtitle"/>
    <w:basedOn w:val="a0"/>
    <w:next w:val="a0"/>
    <w:link w:val="Char8"/>
    <w:autoRedefine/>
    <w:qFormat/>
    <w:rsid w:val="00712D75"/>
    <w:pPr>
      <w:spacing w:beforeLines="100" w:afterLines="100"/>
      <w:jc w:val="center"/>
      <w:outlineLvl w:val="1"/>
    </w:pPr>
    <w:rPr>
      <w:rFonts w:ascii="Times New Roman" w:eastAsia="黑体" w:hAnsi="Times New Roman"/>
      <w:bCs/>
      <w:kern w:val="28"/>
      <w:sz w:val="28"/>
      <w:szCs w:val="32"/>
    </w:rPr>
  </w:style>
  <w:style w:type="paragraph" w:styleId="60">
    <w:name w:val="toc 6"/>
    <w:basedOn w:val="a0"/>
    <w:next w:val="a0"/>
    <w:autoRedefine/>
    <w:uiPriority w:val="39"/>
    <w:unhideWhenUsed/>
    <w:qFormat/>
    <w:rsid w:val="00712D75"/>
    <w:pPr>
      <w:ind w:left="1050"/>
      <w:jc w:val="left"/>
    </w:pPr>
    <w:rPr>
      <w:rFonts w:cs="Calibri"/>
      <w:sz w:val="18"/>
      <w:szCs w:val="18"/>
    </w:rPr>
  </w:style>
  <w:style w:type="paragraph" w:styleId="af0">
    <w:name w:val="table of figures"/>
    <w:basedOn w:val="a0"/>
    <w:next w:val="a0"/>
    <w:autoRedefine/>
    <w:uiPriority w:val="99"/>
    <w:unhideWhenUsed/>
    <w:qFormat/>
    <w:rsid w:val="00712D75"/>
    <w:pPr>
      <w:spacing w:line="560" w:lineRule="exact"/>
      <w:ind w:leftChars="200" w:left="200" w:hangingChars="200" w:hanging="200"/>
    </w:pPr>
    <w:rPr>
      <w:sz w:val="32"/>
      <w:szCs w:val="22"/>
    </w:rPr>
  </w:style>
  <w:style w:type="paragraph" w:styleId="21">
    <w:name w:val="toc 2"/>
    <w:basedOn w:val="a0"/>
    <w:next w:val="a0"/>
    <w:autoRedefine/>
    <w:uiPriority w:val="39"/>
    <w:qFormat/>
    <w:rsid w:val="00712D75"/>
    <w:pPr>
      <w:shd w:val="clear" w:color="auto" w:fill="999999"/>
      <w:tabs>
        <w:tab w:val="right" w:pos="4144"/>
      </w:tabs>
      <w:spacing w:beforeLines="50" w:afterLines="50"/>
      <w:ind w:rightChars="-20" w:right="-43"/>
      <w:jc w:val="center"/>
    </w:pPr>
    <w:rPr>
      <w:rFonts w:cs="Calibri"/>
      <w:smallCaps/>
      <w:sz w:val="20"/>
      <w:szCs w:val="20"/>
    </w:rPr>
  </w:style>
  <w:style w:type="paragraph" w:styleId="9">
    <w:name w:val="toc 9"/>
    <w:basedOn w:val="a0"/>
    <w:next w:val="a0"/>
    <w:autoRedefine/>
    <w:uiPriority w:val="39"/>
    <w:unhideWhenUsed/>
    <w:qFormat/>
    <w:rsid w:val="00712D75"/>
    <w:pPr>
      <w:ind w:left="1680"/>
      <w:jc w:val="left"/>
    </w:pPr>
    <w:rPr>
      <w:rFonts w:cs="Calibri"/>
      <w:sz w:val="18"/>
      <w:szCs w:val="18"/>
    </w:rPr>
  </w:style>
  <w:style w:type="paragraph" w:styleId="22">
    <w:name w:val="Body Text 2"/>
    <w:basedOn w:val="a0"/>
    <w:link w:val="2Char1"/>
    <w:autoRedefine/>
    <w:qFormat/>
    <w:rsid w:val="00712D75"/>
    <w:rPr>
      <w:rFonts w:ascii="仿宋_GB2312" w:eastAsia="仿宋_GB2312" w:hAnsi="Times New Roman"/>
      <w:b/>
      <w:bCs/>
      <w:sz w:val="44"/>
      <w:szCs w:val="22"/>
    </w:rPr>
  </w:style>
  <w:style w:type="paragraph" w:styleId="af1">
    <w:name w:val="Normal (Web)"/>
    <w:basedOn w:val="a0"/>
    <w:autoRedefine/>
    <w:uiPriority w:val="99"/>
    <w:unhideWhenUsed/>
    <w:qFormat/>
    <w:rsid w:val="00712D75"/>
    <w:pPr>
      <w:widowControl/>
      <w:spacing w:before="100" w:beforeAutospacing="1" w:after="100" w:afterAutospacing="1"/>
      <w:jc w:val="left"/>
    </w:pPr>
    <w:rPr>
      <w:rFonts w:ascii="宋体" w:hAnsi="宋体" w:cs="宋体"/>
      <w:kern w:val="0"/>
      <w:sz w:val="24"/>
      <w:szCs w:val="24"/>
    </w:rPr>
  </w:style>
  <w:style w:type="paragraph" w:styleId="af2">
    <w:name w:val="Title"/>
    <w:basedOn w:val="a0"/>
    <w:next w:val="a0"/>
    <w:link w:val="Char9"/>
    <w:autoRedefine/>
    <w:uiPriority w:val="10"/>
    <w:qFormat/>
    <w:rsid w:val="00712D75"/>
    <w:pPr>
      <w:spacing w:before="240" w:after="60"/>
      <w:jc w:val="center"/>
      <w:outlineLvl w:val="0"/>
    </w:pPr>
    <w:rPr>
      <w:rFonts w:ascii="Cambria" w:hAnsi="Cambria"/>
      <w:b/>
      <w:bCs/>
      <w:kern w:val="0"/>
      <w:sz w:val="32"/>
      <w:szCs w:val="32"/>
    </w:rPr>
  </w:style>
  <w:style w:type="paragraph" w:styleId="af3">
    <w:name w:val="annotation subject"/>
    <w:basedOn w:val="a7"/>
    <w:next w:val="a7"/>
    <w:link w:val="Chara"/>
    <w:autoRedefine/>
    <w:qFormat/>
    <w:rsid w:val="00712D75"/>
    <w:rPr>
      <w:b/>
      <w:bCs/>
      <w:sz w:val="21"/>
      <w:szCs w:val="21"/>
    </w:rPr>
  </w:style>
  <w:style w:type="paragraph" w:styleId="af4">
    <w:name w:val="Body Text First Indent"/>
    <w:basedOn w:val="a8"/>
    <w:link w:val="Charb"/>
    <w:autoRedefine/>
    <w:uiPriority w:val="99"/>
    <w:qFormat/>
    <w:rsid w:val="00712D75"/>
    <w:pPr>
      <w:spacing w:after="0"/>
      <w:ind w:firstLineChars="100" w:firstLine="420"/>
      <w:jc w:val="center"/>
    </w:pPr>
    <w:rPr>
      <w:rFonts w:ascii="黑体" w:eastAsia="黑体" w:hAnsi="等线"/>
      <w:color w:val="000000"/>
      <w:sz w:val="36"/>
      <w:szCs w:val="36"/>
    </w:rPr>
  </w:style>
  <w:style w:type="paragraph" w:styleId="23">
    <w:name w:val="Body Text First Indent 2"/>
    <w:basedOn w:val="a9"/>
    <w:link w:val="2Char2"/>
    <w:autoRedefine/>
    <w:qFormat/>
    <w:rsid w:val="00712D75"/>
    <w:pPr>
      <w:ind w:firstLineChars="200" w:firstLine="420"/>
    </w:pPr>
  </w:style>
  <w:style w:type="table" w:styleId="af5">
    <w:name w:val="Table Grid"/>
    <w:basedOn w:val="a3"/>
    <w:autoRedefine/>
    <w:qFormat/>
    <w:rsid w:val="00712D75"/>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autoRedefine/>
    <w:qFormat/>
    <w:rsid w:val="00712D75"/>
  </w:style>
  <w:style w:type="character" w:styleId="af7">
    <w:name w:val="FollowedHyperlink"/>
    <w:autoRedefine/>
    <w:unhideWhenUsed/>
    <w:qFormat/>
    <w:rsid w:val="00712D75"/>
    <w:rPr>
      <w:color w:val="42414A"/>
      <w:u w:val="none"/>
    </w:rPr>
  </w:style>
  <w:style w:type="character" w:styleId="af8">
    <w:name w:val="Emphasis"/>
    <w:autoRedefine/>
    <w:uiPriority w:val="20"/>
    <w:qFormat/>
    <w:rsid w:val="00712D75"/>
  </w:style>
  <w:style w:type="character" w:styleId="af9">
    <w:name w:val="Hyperlink"/>
    <w:autoRedefine/>
    <w:uiPriority w:val="99"/>
    <w:qFormat/>
    <w:rsid w:val="00712D75"/>
    <w:rPr>
      <w:color w:val="0000FF"/>
      <w:u w:val="single"/>
    </w:rPr>
  </w:style>
  <w:style w:type="character" w:styleId="afa">
    <w:name w:val="annotation reference"/>
    <w:autoRedefine/>
    <w:uiPriority w:val="99"/>
    <w:qFormat/>
    <w:rsid w:val="00712D75"/>
    <w:rPr>
      <w:sz w:val="21"/>
      <w:szCs w:val="21"/>
    </w:rPr>
  </w:style>
  <w:style w:type="character" w:customStyle="1" w:styleId="1Char">
    <w:name w:val="标题 1 Char"/>
    <w:link w:val="1"/>
    <w:autoRedefine/>
    <w:qFormat/>
    <w:rsid w:val="00712D75"/>
    <w:rPr>
      <w:rFonts w:ascii="Times New Roman" w:eastAsia="方正小标宋简体" w:hAnsi="Times New Roman"/>
      <w:bCs/>
      <w:kern w:val="44"/>
      <w:sz w:val="26"/>
      <w:szCs w:val="36"/>
    </w:rPr>
  </w:style>
  <w:style w:type="character" w:customStyle="1" w:styleId="2Char">
    <w:name w:val="标题 2 Char"/>
    <w:link w:val="2"/>
    <w:autoRedefine/>
    <w:qFormat/>
    <w:rsid w:val="00712D75"/>
    <w:rPr>
      <w:rFonts w:ascii="方正黑体简体" w:eastAsia="方正黑体简体" w:hAnsi="Times New Roman"/>
      <w:bCs/>
      <w:kern w:val="2"/>
      <w:sz w:val="22"/>
      <w:szCs w:val="26"/>
    </w:rPr>
  </w:style>
  <w:style w:type="character" w:customStyle="1" w:styleId="3Char">
    <w:name w:val="标题 3 Char"/>
    <w:link w:val="3"/>
    <w:autoRedefine/>
    <w:qFormat/>
    <w:rsid w:val="00712D75"/>
    <w:rPr>
      <w:rFonts w:ascii="Times New Roman" w:hAnsi="Times New Roman"/>
      <w:b/>
      <w:bCs/>
      <w:kern w:val="2"/>
      <w:sz w:val="21"/>
      <w:szCs w:val="21"/>
    </w:rPr>
  </w:style>
  <w:style w:type="character" w:customStyle="1" w:styleId="4Char">
    <w:name w:val="标题 4 Char"/>
    <w:link w:val="4"/>
    <w:autoRedefine/>
    <w:qFormat/>
    <w:rsid w:val="00712D75"/>
    <w:rPr>
      <w:rFonts w:ascii="Times New Roman" w:eastAsia="楷体" w:hAnsi="Times New Roman"/>
      <w:bCs/>
      <w:kern w:val="2"/>
      <w:sz w:val="21"/>
      <w:szCs w:val="21"/>
    </w:rPr>
  </w:style>
  <w:style w:type="character" w:customStyle="1" w:styleId="5Char">
    <w:name w:val="标题 5 Char"/>
    <w:link w:val="5"/>
    <w:autoRedefine/>
    <w:qFormat/>
    <w:rsid w:val="00712D75"/>
    <w:rPr>
      <w:rFonts w:ascii="Times New Roman" w:hAnsi="Times New Roman"/>
      <w:bCs/>
      <w:kern w:val="2"/>
      <w:sz w:val="24"/>
    </w:rPr>
  </w:style>
  <w:style w:type="character" w:customStyle="1" w:styleId="6Char">
    <w:name w:val="标题 6 Char"/>
    <w:link w:val="6"/>
    <w:autoRedefine/>
    <w:qFormat/>
    <w:rsid w:val="00712D75"/>
    <w:rPr>
      <w:rFonts w:ascii="Times New Roman" w:eastAsia="黑体" w:hAnsi="Times New Roman"/>
      <w:bCs/>
      <w:kern w:val="2"/>
      <w:sz w:val="24"/>
    </w:rPr>
  </w:style>
  <w:style w:type="character" w:customStyle="1" w:styleId="Char">
    <w:name w:val="注释标题 Char"/>
    <w:link w:val="a5"/>
    <w:autoRedefine/>
    <w:uiPriority w:val="99"/>
    <w:qFormat/>
    <w:rsid w:val="00712D75"/>
    <w:rPr>
      <w:kern w:val="2"/>
      <w:sz w:val="21"/>
      <w:szCs w:val="22"/>
    </w:rPr>
  </w:style>
  <w:style w:type="character" w:customStyle="1" w:styleId="Char1">
    <w:name w:val="批注文字 Char1"/>
    <w:link w:val="a7"/>
    <w:autoRedefine/>
    <w:qFormat/>
    <w:rsid w:val="00712D75"/>
    <w:rPr>
      <w:kern w:val="2"/>
      <w:sz w:val="24"/>
      <w:szCs w:val="24"/>
    </w:rPr>
  </w:style>
  <w:style w:type="character" w:customStyle="1" w:styleId="Char0">
    <w:name w:val="正文文本 Char"/>
    <w:link w:val="a8"/>
    <w:autoRedefine/>
    <w:uiPriority w:val="99"/>
    <w:qFormat/>
    <w:rsid w:val="00712D75"/>
    <w:rPr>
      <w:rFonts w:cs="Calibri"/>
      <w:kern w:val="2"/>
      <w:sz w:val="21"/>
      <w:szCs w:val="21"/>
    </w:rPr>
  </w:style>
  <w:style w:type="character" w:customStyle="1" w:styleId="Char2">
    <w:name w:val="正文文本缩进 Char"/>
    <w:link w:val="a9"/>
    <w:autoRedefine/>
    <w:qFormat/>
    <w:rsid w:val="00712D75"/>
    <w:rPr>
      <w:rFonts w:ascii="Calibri" w:eastAsia="宋体" w:hAnsi="Calibri" w:cs="Times New Roman"/>
      <w:kern w:val="2"/>
      <w:sz w:val="21"/>
      <w:szCs w:val="22"/>
    </w:rPr>
  </w:style>
  <w:style w:type="character" w:customStyle="1" w:styleId="Char3">
    <w:name w:val="纯文本 Char"/>
    <w:link w:val="aa"/>
    <w:autoRedefine/>
    <w:uiPriority w:val="99"/>
    <w:qFormat/>
    <w:rsid w:val="00712D75"/>
    <w:rPr>
      <w:rFonts w:ascii="宋体" w:hAnsi="Courier New"/>
      <w:kern w:val="2"/>
      <w:sz w:val="21"/>
      <w:szCs w:val="21"/>
    </w:rPr>
  </w:style>
  <w:style w:type="character" w:customStyle="1" w:styleId="Char4">
    <w:name w:val="日期 Char"/>
    <w:link w:val="ab"/>
    <w:autoRedefine/>
    <w:uiPriority w:val="99"/>
    <w:qFormat/>
    <w:rsid w:val="00712D75"/>
    <w:rPr>
      <w:kern w:val="2"/>
      <w:sz w:val="21"/>
      <w:szCs w:val="22"/>
    </w:rPr>
  </w:style>
  <w:style w:type="character" w:customStyle="1" w:styleId="2Char0">
    <w:name w:val="正文文本缩进 2 Char"/>
    <w:link w:val="20"/>
    <w:autoRedefine/>
    <w:qFormat/>
    <w:rsid w:val="00712D75"/>
    <w:rPr>
      <w:rFonts w:ascii="宋体" w:hAnsi="Times New Roman"/>
      <w:kern w:val="2"/>
      <w:sz w:val="24"/>
      <w:szCs w:val="24"/>
    </w:rPr>
  </w:style>
  <w:style w:type="character" w:customStyle="1" w:styleId="Char5">
    <w:name w:val="批注框文本 Char"/>
    <w:link w:val="ac"/>
    <w:autoRedefine/>
    <w:uiPriority w:val="99"/>
    <w:qFormat/>
    <w:rsid w:val="00712D75"/>
    <w:rPr>
      <w:kern w:val="2"/>
      <w:sz w:val="18"/>
      <w:szCs w:val="18"/>
    </w:rPr>
  </w:style>
  <w:style w:type="character" w:customStyle="1" w:styleId="Char6">
    <w:name w:val="页脚 Char"/>
    <w:link w:val="ad"/>
    <w:autoRedefine/>
    <w:uiPriority w:val="99"/>
    <w:qFormat/>
    <w:rsid w:val="00712D75"/>
    <w:rPr>
      <w:kern w:val="2"/>
      <w:sz w:val="18"/>
      <w:szCs w:val="18"/>
    </w:rPr>
  </w:style>
  <w:style w:type="character" w:customStyle="1" w:styleId="Char7">
    <w:name w:val="页眉 Char"/>
    <w:link w:val="ae"/>
    <w:autoRedefine/>
    <w:qFormat/>
    <w:rsid w:val="00712D75"/>
    <w:rPr>
      <w:kern w:val="2"/>
      <w:sz w:val="18"/>
      <w:szCs w:val="18"/>
    </w:rPr>
  </w:style>
  <w:style w:type="character" w:customStyle="1" w:styleId="Char8">
    <w:name w:val="副标题 Char"/>
    <w:link w:val="af"/>
    <w:autoRedefine/>
    <w:qFormat/>
    <w:rsid w:val="00712D75"/>
    <w:rPr>
      <w:rFonts w:ascii="Times New Roman" w:eastAsia="黑体" w:hAnsi="Times New Roman"/>
      <w:bCs/>
      <w:kern w:val="28"/>
      <w:sz w:val="28"/>
      <w:szCs w:val="32"/>
    </w:rPr>
  </w:style>
  <w:style w:type="character" w:customStyle="1" w:styleId="2Char1">
    <w:name w:val="正文文本 2 Char"/>
    <w:link w:val="22"/>
    <w:autoRedefine/>
    <w:qFormat/>
    <w:rsid w:val="00712D75"/>
    <w:rPr>
      <w:rFonts w:ascii="仿宋_GB2312" w:eastAsia="仿宋_GB2312" w:hAnsi="Times New Roman" w:cs="Times New Roman"/>
      <w:b/>
      <w:bCs/>
      <w:kern w:val="2"/>
      <w:sz w:val="44"/>
      <w:szCs w:val="22"/>
    </w:rPr>
  </w:style>
  <w:style w:type="character" w:customStyle="1" w:styleId="Char9">
    <w:name w:val="标题 Char"/>
    <w:link w:val="af2"/>
    <w:autoRedefine/>
    <w:uiPriority w:val="10"/>
    <w:qFormat/>
    <w:rsid w:val="00712D75"/>
    <w:rPr>
      <w:rFonts w:ascii="Cambria" w:hAnsi="Cambria"/>
      <w:b/>
      <w:bCs/>
      <w:sz w:val="32"/>
      <w:szCs w:val="32"/>
    </w:rPr>
  </w:style>
  <w:style w:type="character" w:customStyle="1" w:styleId="Chara">
    <w:name w:val="批注主题 Char"/>
    <w:link w:val="af3"/>
    <w:autoRedefine/>
    <w:qFormat/>
    <w:rsid w:val="00712D75"/>
    <w:rPr>
      <w:rFonts w:cs="Calibri"/>
      <w:b/>
      <w:bCs/>
      <w:kern w:val="2"/>
      <w:sz w:val="21"/>
      <w:szCs w:val="21"/>
    </w:rPr>
  </w:style>
  <w:style w:type="character" w:customStyle="1" w:styleId="Charb">
    <w:name w:val="正文首行缩进 Char"/>
    <w:link w:val="af4"/>
    <w:autoRedefine/>
    <w:uiPriority w:val="99"/>
    <w:qFormat/>
    <w:rsid w:val="00712D75"/>
    <w:rPr>
      <w:rFonts w:ascii="黑体" w:eastAsia="黑体" w:hAnsi="等线" w:cs="黑体"/>
      <w:color w:val="000000"/>
      <w:kern w:val="2"/>
      <w:sz w:val="36"/>
      <w:szCs w:val="36"/>
    </w:rPr>
  </w:style>
  <w:style w:type="character" w:customStyle="1" w:styleId="2Char2">
    <w:name w:val="正文首行缩进 2 Char"/>
    <w:link w:val="23"/>
    <w:autoRedefine/>
    <w:qFormat/>
    <w:rsid w:val="00712D75"/>
  </w:style>
  <w:style w:type="paragraph" w:styleId="afb">
    <w:name w:val="List Paragraph"/>
    <w:basedOn w:val="a0"/>
    <w:autoRedefine/>
    <w:uiPriority w:val="99"/>
    <w:qFormat/>
    <w:rsid w:val="00712D75"/>
    <w:pPr>
      <w:ind w:firstLineChars="200" w:firstLine="420"/>
    </w:pPr>
  </w:style>
  <w:style w:type="paragraph" w:customStyle="1" w:styleId="400">
    <w:name w:val="样式 标题 4 + (符号) 黑体 加粗 段前: 0 磅 段后: 0 磅 行距: 单倍行距"/>
    <w:basedOn w:val="4"/>
    <w:autoRedefine/>
    <w:qFormat/>
    <w:rsid w:val="00712D75"/>
    <w:rPr>
      <w:rFonts w:hAnsi="黑体" w:cs="宋体"/>
    </w:rPr>
  </w:style>
  <w:style w:type="paragraph" w:customStyle="1" w:styleId="605025">
    <w:name w:val="样式 标题 6 + 段前: 0.5 行 段后: 0.25 行"/>
    <w:basedOn w:val="6"/>
    <w:autoRedefine/>
    <w:qFormat/>
    <w:rsid w:val="00712D75"/>
    <w:pPr>
      <w:spacing w:before="144" w:after="72"/>
    </w:pPr>
    <w:rPr>
      <w:rFonts w:cs="宋体"/>
      <w:bCs w:val="0"/>
    </w:rPr>
  </w:style>
  <w:style w:type="paragraph" w:customStyle="1" w:styleId="31">
    <w:name w:val="样式 标题 3 + 两端对齐 行距: 单倍行距"/>
    <w:basedOn w:val="3"/>
    <w:autoRedefine/>
    <w:qFormat/>
    <w:rsid w:val="00712D75"/>
    <w:rPr>
      <w:rFonts w:cs="宋体"/>
      <w:bCs w:val="0"/>
      <w:szCs w:val="20"/>
    </w:rPr>
  </w:style>
  <w:style w:type="paragraph" w:customStyle="1" w:styleId="afc">
    <w:name w:val="篇"/>
    <w:basedOn w:val="a0"/>
    <w:autoRedefine/>
    <w:qFormat/>
    <w:rsid w:val="00712D75"/>
    <w:pPr>
      <w:overflowPunct w:val="0"/>
      <w:topLinePunct/>
      <w:spacing w:beforeLines="100" w:afterLines="100"/>
      <w:jc w:val="center"/>
    </w:pPr>
    <w:rPr>
      <w:rFonts w:ascii="Times New Roman" w:eastAsia="黑体" w:hAnsi="Times New Roman"/>
      <w:sz w:val="40"/>
      <w:szCs w:val="40"/>
    </w:rPr>
  </w:style>
  <w:style w:type="paragraph" w:customStyle="1" w:styleId="11">
    <w:name w:val="样式 标题 1 + 加粗"/>
    <w:basedOn w:val="1"/>
    <w:link w:val="1Char0"/>
    <w:autoRedefine/>
    <w:qFormat/>
    <w:rsid w:val="00712D75"/>
    <w:pPr>
      <w:keepNext w:val="0"/>
      <w:keepLines w:val="0"/>
      <w:overflowPunct w:val="0"/>
      <w:topLinePunct/>
      <w:spacing w:beforeLines="0" w:afterLines="0" w:line="415" w:lineRule="auto"/>
    </w:pPr>
    <w:rPr>
      <w:b/>
    </w:rPr>
  </w:style>
  <w:style w:type="character" w:customStyle="1" w:styleId="1Char0">
    <w:name w:val="样式 标题 1 + 加粗 Char"/>
    <w:link w:val="11"/>
    <w:autoRedefine/>
    <w:qFormat/>
    <w:rsid w:val="00712D75"/>
    <w:rPr>
      <w:rFonts w:ascii="Times New Roman" w:eastAsia="方正小标宋简体" w:hAnsi="Times New Roman"/>
      <w:b/>
      <w:bCs/>
      <w:kern w:val="44"/>
      <w:sz w:val="26"/>
      <w:szCs w:val="36"/>
    </w:rPr>
  </w:style>
  <w:style w:type="paragraph" w:customStyle="1" w:styleId="405025">
    <w:name w:val="样式 标题 4 + 段前: 0.5 行 段后: 0.25 行"/>
    <w:basedOn w:val="4"/>
    <w:autoRedefine/>
    <w:qFormat/>
    <w:rsid w:val="00712D75"/>
    <w:pPr>
      <w:spacing w:before="192" w:after="96"/>
    </w:pPr>
    <w:rPr>
      <w:rFonts w:cs="宋体"/>
      <w:bCs w:val="0"/>
    </w:rPr>
  </w:style>
  <w:style w:type="paragraph" w:customStyle="1" w:styleId="12">
    <w:name w:val="标题1"/>
    <w:basedOn w:val="a0"/>
    <w:autoRedefine/>
    <w:qFormat/>
    <w:rsid w:val="00712D75"/>
    <w:pPr>
      <w:overflowPunct w:val="0"/>
      <w:topLinePunct/>
      <w:spacing w:before="260" w:after="260" w:line="415" w:lineRule="auto"/>
      <w:jc w:val="center"/>
    </w:pPr>
    <w:rPr>
      <w:rFonts w:ascii="Times New Roman" w:eastAsia="黑体" w:hAnsi="Times New Roman"/>
      <w:sz w:val="36"/>
      <w:szCs w:val="36"/>
    </w:rPr>
  </w:style>
  <w:style w:type="character" w:customStyle="1" w:styleId="Charc">
    <w:name w:val="批注文字 Char"/>
    <w:autoRedefine/>
    <w:qFormat/>
    <w:rsid w:val="00712D75"/>
    <w:rPr>
      <w:rFonts w:ascii="Calibri" w:hAnsi="Calibri" w:cs="Calibri"/>
      <w:kern w:val="2"/>
      <w:sz w:val="21"/>
      <w:szCs w:val="21"/>
    </w:rPr>
  </w:style>
  <w:style w:type="paragraph" w:customStyle="1" w:styleId="afd">
    <w:name w:val="黑体顶格"/>
    <w:basedOn w:val="a0"/>
    <w:autoRedefine/>
    <w:qFormat/>
    <w:rsid w:val="00712D75"/>
    <w:pPr>
      <w:topLinePunct/>
      <w:spacing w:line="512" w:lineRule="exact"/>
    </w:pPr>
    <w:rPr>
      <w:rFonts w:ascii="Times New Roman" w:eastAsia="黑体" w:hAnsi="Times New Roman"/>
      <w:sz w:val="28"/>
      <w:szCs w:val="22"/>
    </w:rPr>
  </w:style>
  <w:style w:type="character" w:customStyle="1" w:styleId="--">
    <w:name w:val="黑体--字符样式"/>
    <w:autoRedefine/>
    <w:qFormat/>
    <w:rsid w:val="00712D75"/>
    <w:rPr>
      <w:rFonts w:ascii="黑体" w:eastAsia="黑体" w:hAnsi="黑体" w:hint="eastAsia"/>
      <w:lang w:val="zh-CN"/>
    </w:rPr>
  </w:style>
  <w:style w:type="character" w:customStyle="1" w:styleId="bdsnopic">
    <w:name w:val="bds_nopic"/>
    <w:autoRedefine/>
    <w:qFormat/>
    <w:rsid w:val="00712D75"/>
  </w:style>
  <w:style w:type="character" w:customStyle="1" w:styleId="bdsnopic1">
    <w:name w:val="bds_nopic1"/>
    <w:autoRedefine/>
    <w:qFormat/>
    <w:rsid w:val="00712D75"/>
  </w:style>
  <w:style w:type="character" w:customStyle="1" w:styleId="bdsnopic2">
    <w:name w:val="bds_nopic2"/>
    <w:autoRedefine/>
    <w:qFormat/>
    <w:rsid w:val="00712D75"/>
  </w:style>
  <w:style w:type="character" w:customStyle="1" w:styleId="bdsmore">
    <w:name w:val="bds_more"/>
    <w:autoRedefine/>
    <w:qFormat/>
    <w:rsid w:val="00712D75"/>
    <w:rPr>
      <w:rFonts w:ascii="宋体" w:eastAsia="宋体" w:hAnsi="宋体" w:cs="宋体" w:hint="eastAsia"/>
    </w:rPr>
  </w:style>
  <w:style w:type="character" w:customStyle="1" w:styleId="bdsmore1">
    <w:name w:val="bds_more1"/>
    <w:autoRedefine/>
    <w:qFormat/>
    <w:rsid w:val="00712D75"/>
  </w:style>
  <w:style w:type="character" w:customStyle="1" w:styleId="bdsmore2">
    <w:name w:val="bds_more2"/>
    <w:autoRedefine/>
    <w:qFormat/>
    <w:rsid w:val="00712D75"/>
  </w:style>
  <w:style w:type="paragraph" w:customStyle="1" w:styleId="13">
    <w:name w:val="修订1"/>
    <w:autoRedefine/>
    <w:uiPriority w:val="99"/>
    <w:qFormat/>
    <w:rsid w:val="00712D75"/>
    <w:rPr>
      <w:kern w:val="2"/>
      <w:sz w:val="21"/>
      <w:szCs w:val="22"/>
    </w:rPr>
  </w:style>
  <w:style w:type="paragraph" w:customStyle="1" w:styleId="afe">
    <w:name w:val="正文格式"/>
    <w:basedOn w:val="a0"/>
    <w:link w:val="Chard"/>
    <w:autoRedefine/>
    <w:qFormat/>
    <w:rsid w:val="00712D75"/>
    <w:pPr>
      <w:spacing w:line="360" w:lineRule="auto"/>
      <w:ind w:firstLineChars="200" w:firstLine="560"/>
    </w:pPr>
    <w:rPr>
      <w:rFonts w:ascii="Times New Roman" w:hAnsi="Times New Roman"/>
      <w:sz w:val="24"/>
      <w:szCs w:val="24"/>
    </w:rPr>
  </w:style>
  <w:style w:type="character" w:customStyle="1" w:styleId="Chard">
    <w:name w:val="正文格式 Char"/>
    <w:link w:val="afe"/>
    <w:autoRedefine/>
    <w:qFormat/>
    <w:rsid w:val="00712D75"/>
    <w:rPr>
      <w:rFonts w:ascii="Times New Roman" w:hAnsi="Times New Roman"/>
      <w:kern w:val="2"/>
      <w:sz w:val="24"/>
      <w:szCs w:val="24"/>
    </w:rPr>
  </w:style>
  <w:style w:type="paragraph" w:customStyle="1" w:styleId="TableParagraph">
    <w:name w:val="Table Paragraph"/>
    <w:basedOn w:val="a0"/>
    <w:autoRedefine/>
    <w:uiPriority w:val="1"/>
    <w:qFormat/>
    <w:rsid w:val="00712D75"/>
    <w:pPr>
      <w:autoSpaceDE w:val="0"/>
      <w:autoSpaceDN w:val="0"/>
      <w:spacing w:before="128"/>
      <w:ind w:left="463"/>
      <w:jc w:val="left"/>
    </w:pPr>
    <w:rPr>
      <w:rFonts w:ascii="宋体" w:hAnsi="宋体" w:cs="宋体"/>
      <w:kern w:val="0"/>
      <w:sz w:val="22"/>
      <w:szCs w:val="22"/>
      <w:lang w:eastAsia="en-US"/>
    </w:rPr>
  </w:style>
  <w:style w:type="character" w:customStyle="1" w:styleId="aff">
    <w:name w:val="正文文本 字符"/>
    <w:autoRedefine/>
    <w:qFormat/>
    <w:rsid w:val="00712D75"/>
    <w:rPr>
      <w:rFonts w:ascii="Calibri" w:eastAsia="宋体" w:hAnsi="Calibri"/>
      <w:sz w:val="21"/>
      <w:szCs w:val="22"/>
    </w:rPr>
  </w:style>
  <w:style w:type="paragraph" w:customStyle="1" w:styleId="14">
    <w:name w:val="正文文本1"/>
    <w:basedOn w:val="a0"/>
    <w:autoRedefine/>
    <w:qFormat/>
    <w:rsid w:val="00712D75"/>
    <w:pPr>
      <w:shd w:val="clear" w:color="auto" w:fill="FFFFFF"/>
      <w:spacing w:line="326" w:lineRule="auto"/>
      <w:ind w:firstLine="400"/>
      <w:jc w:val="left"/>
    </w:pPr>
    <w:rPr>
      <w:rFonts w:ascii="宋体" w:eastAsia="等线" w:hAnsi="宋体" w:cs="宋体"/>
      <w:kern w:val="0"/>
      <w:sz w:val="20"/>
      <w:szCs w:val="20"/>
      <w:lang w:val="zh-CN" w:bidi="zh-CN"/>
    </w:rPr>
  </w:style>
  <w:style w:type="paragraph" w:customStyle="1" w:styleId="aff0">
    <w:name w:val="首行缩进"/>
    <w:basedOn w:val="a0"/>
    <w:autoRedefine/>
    <w:qFormat/>
    <w:rsid w:val="00712D75"/>
    <w:pPr>
      <w:ind w:firstLineChars="200" w:firstLine="480"/>
    </w:pPr>
    <w:rPr>
      <w:kern w:val="0"/>
      <w:szCs w:val="20"/>
      <w:lang w:val="zh-CN"/>
    </w:rPr>
  </w:style>
  <w:style w:type="paragraph" w:customStyle="1" w:styleId="Tablecaption1">
    <w:name w:val="Table caption|1"/>
    <w:basedOn w:val="a0"/>
    <w:autoRedefine/>
    <w:qFormat/>
    <w:rsid w:val="00712D75"/>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autoRedefine/>
    <w:qFormat/>
    <w:rsid w:val="00712D75"/>
    <w:pPr>
      <w:widowControl w:val="0"/>
      <w:autoSpaceDE w:val="0"/>
      <w:autoSpaceDN w:val="0"/>
      <w:adjustRightInd w:val="0"/>
    </w:pPr>
    <w:rPr>
      <w:rFonts w:ascii="黑体" w:eastAsia="黑体" w:cs="黑体"/>
      <w:color w:val="000000"/>
      <w:sz w:val="24"/>
      <w:szCs w:val="24"/>
    </w:rPr>
  </w:style>
  <w:style w:type="paragraph" w:customStyle="1" w:styleId="p1">
    <w:name w:val="p1"/>
    <w:basedOn w:val="a0"/>
    <w:autoRedefine/>
    <w:qFormat/>
    <w:rsid w:val="00712D75"/>
    <w:pPr>
      <w:jc w:val="left"/>
    </w:pPr>
    <w:rPr>
      <w:rFonts w:ascii="Helvetica" w:eastAsia="Helvetica" w:hAnsi="Helvetica"/>
      <w:kern w:val="0"/>
    </w:rPr>
  </w:style>
  <w:style w:type="paragraph" w:customStyle="1" w:styleId="P">
    <w:name w:val="P"/>
    <w:basedOn w:val="a0"/>
    <w:autoRedefine/>
    <w:uiPriority w:val="99"/>
    <w:qFormat/>
    <w:rsid w:val="00712D75"/>
    <w:pPr>
      <w:spacing w:line="360" w:lineRule="atLeast"/>
    </w:pPr>
    <w:rPr>
      <w:rFonts w:cs="Calibri"/>
    </w:rPr>
  </w:style>
  <w:style w:type="character" w:customStyle="1" w:styleId="fontstyle01">
    <w:name w:val="fontstyle01"/>
    <w:autoRedefine/>
    <w:qFormat/>
    <w:rsid w:val="00712D75"/>
    <w:rPr>
      <w:rFonts w:ascii="仿宋_GB2312" w:eastAsia="仿宋_GB2312" w:hAnsi="仿宋_GB2312" w:cs="仿宋_GB2312"/>
      <w:color w:val="000008"/>
      <w:sz w:val="30"/>
      <w:szCs w:val="30"/>
    </w:rPr>
  </w:style>
  <w:style w:type="paragraph" w:customStyle="1" w:styleId="15">
    <w:name w:val="列出段落1"/>
    <w:basedOn w:val="a0"/>
    <w:autoRedefine/>
    <w:uiPriority w:val="34"/>
    <w:qFormat/>
    <w:rsid w:val="00712D75"/>
    <w:pPr>
      <w:spacing w:before="140"/>
      <w:ind w:left="960" w:hanging="283"/>
    </w:pPr>
    <w:rPr>
      <w:szCs w:val="22"/>
    </w:rPr>
  </w:style>
  <w:style w:type="paragraph" w:customStyle="1" w:styleId="16">
    <w:name w:val="修订1"/>
    <w:autoRedefine/>
    <w:uiPriority w:val="99"/>
    <w:semiHidden/>
    <w:qFormat/>
    <w:rsid w:val="00712D75"/>
    <w:rPr>
      <w:kern w:val="2"/>
      <w:sz w:val="21"/>
      <w:szCs w:val="22"/>
    </w:rPr>
  </w:style>
  <w:style w:type="paragraph" w:customStyle="1" w:styleId="aff1">
    <w:name w:val="a正文"/>
    <w:basedOn w:val="a0"/>
    <w:autoRedefine/>
    <w:uiPriority w:val="99"/>
    <w:qFormat/>
    <w:rsid w:val="00712D75"/>
    <w:pPr>
      <w:adjustRightInd w:val="0"/>
    </w:pPr>
    <w:rPr>
      <w:rFonts w:ascii="仿宋_GB2312" w:hAnsi="仿宋_GB2312" w:cs="仿宋_GB2312"/>
      <w:color w:val="000000"/>
      <w:szCs w:val="30"/>
    </w:rPr>
  </w:style>
  <w:style w:type="paragraph" w:customStyle="1" w:styleId="24">
    <w:name w:val="列出段落2"/>
    <w:basedOn w:val="a0"/>
    <w:autoRedefine/>
    <w:uiPriority w:val="99"/>
    <w:unhideWhenUsed/>
    <w:qFormat/>
    <w:rsid w:val="00712D75"/>
    <w:pPr>
      <w:ind w:firstLineChars="200" w:firstLine="420"/>
    </w:pPr>
    <w:rPr>
      <w:szCs w:val="22"/>
    </w:rPr>
  </w:style>
  <w:style w:type="paragraph" w:customStyle="1" w:styleId="17">
    <w:name w:val="内文样式1"/>
    <w:basedOn w:val="a0"/>
    <w:autoRedefine/>
    <w:qFormat/>
    <w:rsid w:val="00712D75"/>
    <w:pPr>
      <w:spacing w:line="400" w:lineRule="exact"/>
      <w:ind w:firstLineChars="200" w:firstLine="560"/>
    </w:pPr>
    <w:rPr>
      <w:rFonts w:ascii="Times New Roman" w:eastAsia="仿宋_GB2312" w:hAnsi="Times New Roman"/>
      <w:sz w:val="28"/>
      <w:szCs w:val="28"/>
    </w:rPr>
  </w:style>
  <w:style w:type="paragraph" w:customStyle="1" w:styleId="18">
    <w:name w:val="列表段落1"/>
    <w:basedOn w:val="a0"/>
    <w:autoRedefine/>
    <w:qFormat/>
    <w:rsid w:val="00712D75"/>
    <w:pPr>
      <w:ind w:firstLineChars="200" w:firstLine="420"/>
    </w:pPr>
    <w:rPr>
      <w:rFonts w:cs="Microsoft Himalaya"/>
      <w:szCs w:val="22"/>
    </w:rPr>
  </w:style>
  <w:style w:type="paragraph" w:customStyle="1" w:styleId="19">
    <w:name w:val="正文1"/>
    <w:autoRedefine/>
    <w:qFormat/>
    <w:rsid w:val="00712D75"/>
    <w:pPr>
      <w:widowControl w:val="0"/>
      <w:jc w:val="both"/>
    </w:pPr>
    <w:rPr>
      <w:kern w:val="2"/>
      <w:sz w:val="21"/>
      <w:szCs w:val="22"/>
    </w:rPr>
  </w:style>
  <w:style w:type="paragraph" w:customStyle="1" w:styleId="25">
    <w:name w:val="修订2"/>
    <w:autoRedefine/>
    <w:uiPriority w:val="99"/>
    <w:semiHidden/>
    <w:qFormat/>
    <w:rsid w:val="00712D75"/>
    <w:rPr>
      <w:kern w:val="2"/>
      <w:sz w:val="21"/>
      <w:szCs w:val="22"/>
    </w:rPr>
  </w:style>
  <w:style w:type="paragraph" w:customStyle="1" w:styleId="32">
    <w:name w:val="修订3"/>
    <w:autoRedefine/>
    <w:uiPriority w:val="99"/>
    <w:semiHidden/>
    <w:qFormat/>
    <w:rsid w:val="00712D75"/>
    <w:rPr>
      <w:kern w:val="2"/>
      <w:sz w:val="21"/>
      <w:szCs w:val="22"/>
    </w:rPr>
  </w:style>
  <w:style w:type="paragraph" w:customStyle="1" w:styleId="c">
    <w:name w:val="c正文"/>
    <w:basedOn w:val="a0"/>
    <w:autoRedefine/>
    <w:qFormat/>
    <w:rsid w:val="00712D75"/>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autoRedefine/>
    <w:uiPriority w:val="99"/>
    <w:qFormat/>
    <w:locked/>
    <w:rsid w:val="00712D75"/>
    <w:rPr>
      <w:rFonts w:ascii="宋体" w:hAnsi="Courier New" w:cs="Courier New"/>
      <w:sz w:val="21"/>
      <w:szCs w:val="21"/>
    </w:rPr>
  </w:style>
  <w:style w:type="paragraph" w:customStyle="1" w:styleId="aff2">
    <w:name w:val="正文－黑体顶格"/>
    <w:basedOn w:val="a0"/>
    <w:autoRedefine/>
    <w:qFormat/>
    <w:rsid w:val="00712D75"/>
    <w:pPr>
      <w:topLinePunct/>
      <w:spacing w:line="512" w:lineRule="exact"/>
    </w:pPr>
    <w:rPr>
      <w:rFonts w:ascii="Times New Roman" w:hAnsi="Times New Roman"/>
      <w:sz w:val="28"/>
      <w:szCs w:val="22"/>
    </w:rPr>
  </w:style>
  <w:style w:type="character" w:customStyle="1" w:styleId="aff3">
    <w:name w:val="批注文字 字符"/>
    <w:autoRedefine/>
    <w:qFormat/>
    <w:rsid w:val="00712D75"/>
    <w:rPr>
      <w:rFonts w:ascii="仿宋" w:hAnsi="仿宋" w:cs="仿宋"/>
      <w:sz w:val="24"/>
      <w:szCs w:val="22"/>
      <w:lang w:val="zh-CN" w:bidi="zh-CN"/>
    </w:rPr>
  </w:style>
  <w:style w:type="character" w:customStyle="1" w:styleId="CharChar">
    <w:name w:val="人培正文 Char Char"/>
    <w:link w:val="aff4"/>
    <w:autoRedefine/>
    <w:uiPriority w:val="99"/>
    <w:qFormat/>
    <w:rsid w:val="00712D75"/>
    <w:rPr>
      <w:rFonts w:ascii="仿宋_GB2312" w:eastAsia="仿宋_GB2312" w:hAnsi="仿宋_GB2312"/>
      <w:sz w:val="32"/>
      <w:lang w:val="en-US" w:eastAsia="zh-CN" w:bidi="ar-SA"/>
    </w:rPr>
  </w:style>
  <w:style w:type="paragraph" w:customStyle="1" w:styleId="aff4">
    <w:name w:val="人培正文"/>
    <w:link w:val="CharChar"/>
    <w:autoRedefine/>
    <w:uiPriority w:val="99"/>
    <w:qFormat/>
    <w:rsid w:val="00712D75"/>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autoRedefine/>
    <w:qFormat/>
    <w:rsid w:val="00712D75"/>
    <w:rPr>
      <w:rFonts w:cs="宋体"/>
      <w:kern w:val="2"/>
      <w:sz w:val="21"/>
      <w:szCs w:val="22"/>
    </w:rPr>
  </w:style>
  <w:style w:type="paragraph" w:customStyle="1" w:styleId="aff5">
    <w:name w:val="表题"/>
    <w:basedOn w:val="a0"/>
    <w:autoRedefine/>
    <w:qFormat/>
    <w:rsid w:val="00712D75"/>
    <w:pPr>
      <w:overflowPunct w:val="0"/>
      <w:topLinePunct/>
      <w:adjustRightInd w:val="0"/>
      <w:spacing w:beforeLines="50" w:afterLines="30"/>
      <w:jc w:val="center"/>
    </w:pPr>
    <w:rPr>
      <w:rFonts w:ascii="黑体" w:eastAsia="黑体" w:hAnsi="黑体" w:cs="楷体"/>
      <w:color w:val="000000"/>
    </w:rPr>
  </w:style>
  <w:style w:type="paragraph" w:customStyle="1" w:styleId="1a">
    <w:name w:val="目录1"/>
    <w:basedOn w:val="1"/>
    <w:link w:val="1Char1"/>
    <w:autoRedefine/>
    <w:qFormat/>
    <w:rsid w:val="00712D75"/>
    <w:pPr>
      <w:spacing w:before="160" w:after="160"/>
    </w:pPr>
    <w:rPr>
      <w:color w:val="000000"/>
      <w:sz w:val="40"/>
      <w:szCs w:val="40"/>
    </w:rPr>
  </w:style>
  <w:style w:type="character" w:customStyle="1" w:styleId="1Char1">
    <w:name w:val="目录1 Char"/>
    <w:link w:val="1a"/>
    <w:autoRedefine/>
    <w:qFormat/>
    <w:rsid w:val="00712D75"/>
    <w:rPr>
      <w:rFonts w:ascii="Times New Roman" w:eastAsia="方正小标宋简体" w:hAnsi="Times New Roman" w:cs="方正小标宋简体"/>
      <w:bCs/>
      <w:color w:val="000000"/>
      <w:kern w:val="44"/>
      <w:sz w:val="40"/>
      <w:szCs w:val="40"/>
    </w:rPr>
  </w:style>
  <w:style w:type="paragraph" w:customStyle="1" w:styleId="26">
    <w:name w:val="目录2"/>
    <w:basedOn w:val="2"/>
    <w:link w:val="2Char3"/>
    <w:autoRedefine/>
    <w:qFormat/>
    <w:rsid w:val="00712D75"/>
    <w:pPr>
      <w:jc w:val="center"/>
    </w:pPr>
    <w:rPr>
      <w:rFonts w:ascii="Times New Roman"/>
      <w:sz w:val="36"/>
      <w:szCs w:val="36"/>
    </w:rPr>
  </w:style>
  <w:style w:type="character" w:customStyle="1" w:styleId="2Char3">
    <w:name w:val="目录2 Char"/>
    <w:link w:val="26"/>
    <w:autoRedefine/>
    <w:qFormat/>
    <w:rsid w:val="00712D75"/>
    <w:rPr>
      <w:rFonts w:ascii="Times New Roman" w:eastAsia="方正黑体简体" w:hAnsi="Times New Roman"/>
      <w:bCs/>
      <w:kern w:val="2"/>
      <w:sz w:val="36"/>
      <w:szCs w:val="36"/>
    </w:rPr>
  </w:style>
  <w:style w:type="paragraph" w:customStyle="1" w:styleId="33">
    <w:name w:val="目录3"/>
    <w:basedOn w:val="2"/>
    <w:link w:val="3Char0"/>
    <w:autoRedefine/>
    <w:qFormat/>
    <w:rsid w:val="00712D75"/>
    <w:pPr>
      <w:jc w:val="center"/>
    </w:pPr>
    <w:rPr>
      <w:rFonts w:ascii="宋体"/>
      <w:sz w:val="30"/>
    </w:rPr>
  </w:style>
  <w:style w:type="character" w:customStyle="1" w:styleId="3Char0">
    <w:name w:val="目录3 Char"/>
    <w:link w:val="33"/>
    <w:autoRedefine/>
    <w:qFormat/>
    <w:rsid w:val="00712D75"/>
    <w:rPr>
      <w:rFonts w:ascii="宋体" w:eastAsia="方正黑体简体" w:hAnsi="Times New Roman"/>
      <w:bCs/>
      <w:kern w:val="2"/>
      <w:sz w:val="30"/>
      <w:szCs w:val="26"/>
    </w:rPr>
  </w:style>
  <w:style w:type="paragraph" w:customStyle="1" w:styleId="41">
    <w:name w:val="目录4"/>
    <w:basedOn w:val="2"/>
    <w:link w:val="4Char0"/>
    <w:autoRedefine/>
    <w:qFormat/>
    <w:rsid w:val="00712D75"/>
    <w:pPr>
      <w:topLinePunct/>
    </w:pPr>
  </w:style>
  <w:style w:type="character" w:customStyle="1" w:styleId="4Char0">
    <w:name w:val="目录4 Char"/>
    <w:link w:val="41"/>
    <w:autoRedefine/>
    <w:qFormat/>
    <w:rsid w:val="00712D75"/>
    <w:rPr>
      <w:rFonts w:ascii="方正黑体简体" w:eastAsia="方正黑体简体" w:hAnsi="Times New Roman"/>
      <w:bCs/>
      <w:kern w:val="2"/>
      <w:sz w:val="22"/>
      <w:szCs w:val="26"/>
    </w:rPr>
  </w:style>
  <w:style w:type="paragraph" w:customStyle="1" w:styleId="aff6">
    <w:name w:val="表格"/>
    <w:basedOn w:val="a0"/>
    <w:link w:val="Chare"/>
    <w:autoRedefine/>
    <w:qFormat/>
    <w:rsid w:val="00371124"/>
    <w:pPr>
      <w:overflowPunct w:val="0"/>
      <w:topLinePunct/>
      <w:adjustRightInd w:val="0"/>
      <w:jc w:val="center"/>
    </w:pPr>
    <w:rPr>
      <w:rFonts w:ascii="Times New Roman" w:hAnsi="Times New Roman"/>
      <w:bCs/>
      <w:sz w:val="18"/>
    </w:rPr>
  </w:style>
  <w:style w:type="character" w:customStyle="1" w:styleId="Chare">
    <w:name w:val="表格 Char"/>
    <w:link w:val="aff6"/>
    <w:autoRedefine/>
    <w:qFormat/>
    <w:rsid w:val="00371124"/>
    <w:rPr>
      <w:rFonts w:ascii="Times New Roman" w:hAnsi="Times New Roman"/>
      <w:bCs/>
      <w:kern w:val="2"/>
      <w:sz w:val="18"/>
      <w:szCs w:val="21"/>
    </w:rPr>
  </w:style>
  <w:style w:type="paragraph" w:customStyle="1" w:styleId="a">
    <w:name w:val="圈码样式"/>
    <w:basedOn w:val="afb"/>
    <w:link w:val="Charf"/>
    <w:autoRedefine/>
    <w:qFormat/>
    <w:rsid w:val="00712D75"/>
    <w:pPr>
      <w:numPr>
        <w:numId w:val="1"/>
      </w:numPr>
      <w:ind w:firstLineChars="0"/>
    </w:pPr>
    <w:rPr>
      <w:szCs w:val="22"/>
    </w:rPr>
  </w:style>
  <w:style w:type="character" w:customStyle="1" w:styleId="Charf">
    <w:name w:val="圈码样式 Char"/>
    <w:link w:val="a"/>
    <w:autoRedefine/>
    <w:qFormat/>
    <w:rsid w:val="00712D75"/>
    <w:rPr>
      <w:rFonts w:ascii="Calibri" w:eastAsia="宋体" w:hAnsi="Calibri" w:cs="Times New Roman"/>
      <w:kern w:val="2"/>
      <w:sz w:val="21"/>
      <w:szCs w:val="22"/>
    </w:rPr>
  </w:style>
  <w:style w:type="paragraph" w:styleId="aff7">
    <w:name w:val="Revision"/>
    <w:hidden/>
    <w:uiPriority w:val="99"/>
    <w:unhideWhenUsed/>
    <w:rsid w:val="00371124"/>
    <w:rPr>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1246</Words>
  <Characters>7103</Characters>
  <Application>Microsoft Office Word</Application>
  <DocSecurity>0</DocSecurity>
  <Lines>59</Lines>
  <Paragraphs>16</Paragraphs>
  <ScaleCrop>false</ScaleCrop>
  <Company/>
  <LinksUpToDate>false</LinksUpToDate>
  <CharactersWithSpaces>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43</cp:revision>
  <cp:lastPrinted>2024-04-18T01:59:00Z</cp:lastPrinted>
  <dcterms:created xsi:type="dcterms:W3CDTF">2023-06-26T07:57:00Z</dcterms:created>
  <dcterms:modified xsi:type="dcterms:W3CDTF">2024-04-18T01:59:00Z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5728EFCFA74347D496F03CBCBAD83419_13</vt:lpwstr>
  </property>
</Properties>
</file>