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FA1" w:rsidRDefault="00A5038A">
      <w:pPr>
        <w:pStyle w:val="1"/>
        <w:adjustRightInd w:val="0"/>
        <w:spacing w:before="160" w:after="160"/>
      </w:pPr>
      <w:r>
        <w:rPr>
          <w:rFonts w:hint="eastAsia"/>
        </w:rPr>
        <w:t>连锁经营与管理专业教学标准（高等职业教育专科）</w:t>
      </w:r>
    </w:p>
    <w:p w:rsidR="00B07FA1" w:rsidRDefault="00A5038A">
      <w:pPr>
        <w:overflowPunct w:val="0"/>
        <w:topLinePunct/>
        <w:adjustRightInd w:val="0"/>
        <w:jc w:val="center"/>
        <w:rPr>
          <w:rFonts w:ascii="Times New Roman" w:hAnsi="Times New Roman"/>
        </w:rPr>
      </w:pPr>
      <w:r>
        <w:rPr>
          <w:rFonts w:ascii="Times New Roman" w:hAnsi="Times New Roman" w:cs="楷体" w:hint="eastAsia"/>
          <w:szCs w:val="32"/>
        </w:rPr>
        <w:t>（试行）</w:t>
      </w:r>
    </w:p>
    <w:p w:rsidR="00B07FA1" w:rsidRDefault="00A5038A">
      <w:pPr>
        <w:pStyle w:val="2"/>
        <w:adjustRightInd w:val="0"/>
      </w:pPr>
      <w:bookmarkStart w:id="0" w:name="_Toc1824"/>
      <w:bookmarkStart w:id="1" w:name="_Toc8560"/>
      <w:r>
        <w:rPr>
          <w:rFonts w:hint="eastAsia"/>
        </w:rPr>
        <w:t>1  概述</w:t>
      </w:r>
      <w:bookmarkEnd w:id="0"/>
      <w:bookmarkEnd w:id="1"/>
    </w:p>
    <w:p w:rsidR="00B07FA1" w:rsidRDefault="00A5038A">
      <w:pPr>
        <w:overflowPunct w:val="0"/>
        <w:topLinePunct/>
        <w:adjustRightInd w:val="0"/>
        <w:ind w:firstLineChars="200" w:firstLine="433"/>
        <w:rPr>
          <w:rFonts w:ascii="Times New Roman" w:hAnsi="Times New Roman"/>
          <w:szCs w:val="28"/>
        </w:rPr>
      </w:pPr>
      <w:r>
        <w:rPr>
          <w:rFonts w:ascii="Times New Roman" w:hAnsi="Times New Roman" w:cs="宋体" w:hint="eastAsia"/>
          <w:szCs w:val="28"/>
        </w:rPr>
        <w:t>为适应</w:t>
      </w:r>
      <w:r>
        <w:rPr>
          <w:rFonts w:ascii="Times New Roman" w:hAnsi="Times New Roman" w:cs="宋体" w:hint="eastAsia"/>
        </w:rPr>
        <w:t>科技发展、技术进步对行业生产、建设、管理、服务等领域带来的新变化，</w:t>
      </w:r>
      <w:r>
        <w:rPr>
          <w:rFonts w:ascii="Times New Roman" w:hAnsi="Times New Roman" w:cs="宋体" w:hint="eastAsia"/>
          <w:szCs w:val="28"/>
        </w:rPr>
        <w:t>顺应现代连锁经营与管理领域数字化、网络化、智能化发展的新趋势，对接新产业、新业态、新模式下连锁经营管理师、商品营业员、采购员等岗位（群）的新要求，不断满足现代连锁经营与管理领域高质量发展对高素质技能人才的需求，推动职业教育专业升级和数字化改造，提高人才培养质量，遵循推进现代职业教育高质量发展的总体要求，参照国家相关标准编制要求，制订本标准。</w:t>
      </w:r>
    </w:p>
    <w:p w:rsidR="00B07FA1" w:rsidRDefault="00A5038A">
      <w:pPr>
        <w:overflowPunct w:val="0"/>
        <w:topLinePunct/>
        <w:adjustRightInd w:val="0"/>
        <w:ind w:firstLineChars="200" w:firstLine="433"/>
        <w:rPr>
          <w:rFonts w:ascii="Times New Roman" w:hAnsi="Times New Roman" w:cs="宋体"/>
          <w:szCs w:val="28"/>
        </w:rPr>
      </w:pPr>
      <w:r>
        <w:rPr>
          <w:rFonts w:cs="宋体" w:hint="eastAsia"/>
          <w:color w:val="000000"/>
          <w:szCs w:val="28"/>
        </w:rPr>
        <w:t>专业教学直接决定高素质技能人才培养的质量，专业教学标准是开展专业教学的基本依据。</w:t>
      </w:r>
      <w:r>
        <w:rPr>
          <w:rFonts w:ascii="Times New Roman" w:hAnsi="Times New Roman" w:cs="宋体" w:hint="eastAsia"/>
          <w:szCs w:val="28"/>
        </w:rPr>
        <w:t>本标准是全国高等职业教育专科连锁经营与管理专业教学的基本标准，学校应结合区域</w:t>
      </w:r>
      <w:r>
        <w:rPr>
          <w:rFonts w:ascii="Times New Roman" w:hAnsi="Times New Roman" w:cs="宋体" w:hint="eastAsia"/>
          <w:szCs w:val="28"/>
        </w:rPr>
        <w:t>/</w:t>
      </w:r>
      <w:r>
        <w:rPr>
          <w:rFonts w:ascii="Times New Roman" w:hAnsi="Times New Roman" w:cs="宋体"/>
          <w:szCs w:val="28"/>
        </w:rPr>
        <w:t>行业</w:t>
      </w:r>
      <w:r>
        <w:rPr>
          <w:rFonts w:ascii="Times New Roman" w:hAnsi="Times New Roman" w:cs="宋体" w:hint="eastAsia"/>
          <w:szCs w:val="28"/>
        </w:rPr>
        <w:t>实际和自身办学定位，依据本标准制订本校连锁经营与管理专业人才培养方案，鼓励高于本标准办出特色。</w:t>
      </w:r>
    </w:p>
    <w:p w:rsidR="00B07FA1" w:rsidRDefault="00A5038A">
      <w:pPr>
        <w:pStyle w:val="2"/>
        <w:adjustRightInd w:val="0"/>
      </w:pPr>
      <w:bookmarkStart w:id="2" w:name="_Toc14621"/>
      <w:bookmarkStart w:id="3" w:name="_Toc29544"/>
      <w:r>
        <w:rPr>
          <w:rFonts w:hint="eastAsia"/>
        </w:rPr>
        <w:t>2  专业名称（专业代码）</w:t>
      </w:r>
      <w:bookmarkEnd w:id="2"/>
      <w:bookmarkEnd w:id="3"/>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连锁经营与管理（</w:t>
      </w:r>
      <w:r>
        <w:rPr>
          <w:rFonts w:ascii="Times New Roman" w:hAnsi="Times New Roman" w:cs="宋体" w:hint="eastAsia"/>
          <w:szCs w:val="28"/>
        </w:rPr>
        <w:t>5</w:t>
      </w:r>
      <w:r>
        <w:rPr>
          <w:rFonts w:ascii="Times New Roman" w:hAnsi="Times New Roman" w:cs="宋体"/>
          <w:szCs w:val="28"/>
        </w:rPr>
        <w:t>30602</w:t>
      </w:r>
      <w:r>
        <w:rPr>
          <w:rFonts w:ascii="Times New Roman" w:hAnsi="Times New Roman" w:cs="宋体" w:hint="eastAsia"/>
          <w:szCs w:val="28"/>
        </w:rPr>
        <w:t>）</w:t>
      </w:r>
    </w:p>
    <w:p w:rsidR="00B07FA1" w:rsidRDefault="00A5038A">
      <w:pPr>
        <w:pStyle w:val="2"/>
        <w:adjustRightInd w:val="0"/>
      </w:pPr>
      <w:bookmarkStart w:id="4" w:name="_Toc9633"/>
      <w:bookmarkStart w:id="5" w:name="_Toc23558"/>
      <w:r>
        <w:t>3</w:t>
      </w:r>
      <w:r>
        <w:rPr>
          <w:rFonts w:hint="eastAsia"/>
        </w:rPr>
        <w:t xml:space="preserve">  入学基本要求</w:t>
      </w:r>
      <w:bookmarkEnd w:id="4"/>
      <w:bookmarkEnd w:id="5"/>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中等职业学校毕业、普通高级中学毕业或具备同等学力</w:t>
      </w:r>
    </w:p>
    <w:p w:rsidR="00B07FA1" w:rsidRDefault="00A5038A">
      <w:pPr>
        <w:pStyle w:val="2"/>
        <w:adjustRightInd w:val="0"/>
      </w:pPr>
      <w:bookmarkStart w:id="6" w:name="_Toc26421"/>
      <w:bookmarkStart w:id="7" w:name="_Toc27611"/>
      <w:r>
        <w:t>4</w:t>
      </w:r>
      <w:r>
        <w:rPr>
          <w:rFonts w:hint="eastAsia"/>
        </w:rPr>
        <w:t xml:space="preserve">  基本修业年限</w:t>
      </w:r>
      <w:bookmarkEnd w:id="6"/>
      <w:bookmarkEnd w:id="7"/>
    </w:p>
    <w:p w:rsidR="00B07FA1" w:rsidRDefault="00A5038A">
      <w:pPr>
        <w:overflowPunct w:val="0"/>
        <w:topLinePunct/>
        <w:adjustRightInd w:val="0"/>
        <w:ind w:firstLineChars="200" w:firstLine="433"/>
        <w:rPr>
          <w:rFonts w:ascii="Times New Roman" w:hAnsi="Times New Roman"/>
          <w:szCs w:val="24"/>
        </w:rPr>
      </w:pPr>
      <w:r>
        <w:rPr>
          <w:rFonts w:ascii="Times New Roman" w:hAnsi="Times New Roman" w:cs="宋体" w:hint="eastAsia"/>
          <w:szCs w:val="28"/>
        </w:rPr>
        <w:t>三年</w:t>
      </w:r>
    </w:p>
    <w:p w:rsidR="00B07FA1" w:rsidRDefault="00A5038A">
      <w:pPr>
        <w:pStyle w:val="2"/>
        <w:adjustRightInd w:val="0"/>
      </w:pPr>
      <w:bookmarkStart w:id="8" w:name="_Toc28347"/>
      <w:bookmarkStart w:id="9" w:name="_Toc8559"/>
      <w:r>
        <w:t>5</w:t>
      </w:r>
      <w:r>
        <w:rPr>
          <w:rFonts w:hint="eastAsia"/>
        </w:rPr>
        <w:t xml:space="preserve">  职业面向</w:t>
      </w:r>
      <w:bookmarkEnd w:id="8"/>
      <w:bookmarkEnd w:id="9"/>
    </w:p>
    <w:tbl>
      <w:tblPr>
        <w:tblW w:w="8698" w:type="dxa"/>
        <w:jc w:val="center"/>
        <w:tblBorders>
          <w:top w:val="single" w:sz="8" w:space="0" w:color="000000"/>
          <w:bottom w:val="single" w:sz="8" w:space="0" w:color="000000"/>
          <w:insideH w:val="single" w:sz="4" w:space="0" w:color="000000"/>
          <w:insideV w:val="single" w:sz="4" w:space="0" w:color="000000"/>
        </w:tblBorders>
        <w:tblLayout w:type="fixed"/>
        <w:tblLook w:val="04A0"/>
      </w:tblPr>
      <w:tblGrid>
        <w:gridCol w:w="3803"/>
        <w:gridCol w:w="4895"/>
      </w:tblGrid>
      <w:tr w:rsidR="00B07FA1">
        <w:trPr>
          <w:trHeight w:val="394"/>
          <w:jc w:val="center"/>
        </w:trPr>
        <w:tc>
          <w:tcPr>
            <w:tcW w:w="3803" w:type="dxa"/>
            <w:tcMar>
              <w:top w:w="0" w:type="dxa"/>
              <w:left w:w="108" w:type="dxa"/>
              <w:bottom w:w="0" w:type="dxa"/>
              <w:right w:w="108" w:type="dxa"/>
            </w:tcMar>
            <w:vAlign w:val="center"/>
          </w:tcPr>
          <w:p w:rsidR="00B07FA1" w:rsidRDefault="00A5038A">
            <w:pPr>
              <w:pStyle w:val="aff6"/>
              <w:rPr>
                <w:rFonts w:cs="宋体"/>
              </w:rPr>
            </w:pPr>
            <w:r>
              <w:rPr>
                <w:rFonts w:cs="宋体" w:hint="eastAsia"/>
              </w:rPr>
              <w:t>所属专业大类（代码）</w:t>
            </w:r>
          </w:p>
        </w:tc>
        <w:tc>
          <w:tcPr>
            <w:tcW w:w="4895" w:type="dxa"/>
            <w:tcMar>
              <w:top w:w="0" w:type="dxa"/>
              <w:left w:w="108" w:type="dxa"/>
              <w:bottom w:w="0" w:type="dxa"/>
              <w:right w:w="108" w:type="dxa"/>
            </w:tcMar>
            <w:vAlign w:val="center"/>
          </w:tcPr>
          <w:p w:rsidR="00B07FA1" w:rsidRDefault="00A5038A">
            <w:pPr>
              <w:pStyle w:val="aff6"/>
              <w:rPr>
                <w:rFonts w:cs="宋体"/>
              </w:rPr>
            </w:pPr>
            <w:r>
              <w:rPr>
                <w:rFonts w:cs="宋体" w:hint="eastAsia"/>
              </w:rPr>
              <w:t>财经商贸大类（</w:t>
            </w:r>
            <w:r>
              <w:rPr>
                <w:rFonts w:cs="宋体" w:hint="eastAsia"/>
              </w:rPr>
              <w:t>5</w:t>
            </w:r>
            <w:r>
              <w:rPr>
                <w:rFonts w:cs="宋体"/>
              </w:rPr>
              <w:t>3</w:t>
            </w:r>
            <w:r>
              <w:rPr>
                <w:rFonts w:cs="宋体" w:hint="eastAsia"/>
              </w:rPr>
              <w:t>）</w:t>
            </w:r>
          </w:p>
        </w:tc>
      </w:tr>
      <w:tr w:rsidR="00B07FA1">
        <w:trPr>
          <w:trHeight w:val="394"/>
          <w:jc w:val="center"/>
        </w:trPr>
        <w:tc>
          <w:tcPr>
            <w:tcW w:w="3803" w:type="dxa"/>
            <w:tcMar>
              <w:top w:w="0" w:type="dxa"/>
              <w:left w:w="108" w:type="dxa"/>
              <w:bottom w:w="0" w:type="dxa"/>
              <w:right w:w="108" w:type="dxa"/>
            </w:tcMar>
            <w:vAlign w:val="center"/>
          </w:tcPr>
          <w:p w:rsidR="00B07FA1" w:rsidRDefault="00A5038A">
            <w:pPr>
              <w:pStyle w:val="aff6"/>
              <w:rPr>
                <w:rFonts w:cs="宋体"/>
              </w:rPr>
            </w:pPr>
            <w:r>
              <w:rPr>
                <w:rFonts w:cs="宋体" w:hint="eastAsia"/>
              </w:rPr>
              <w:t>所属专业类（代码）</w:t>
            </w:r>
          </w:p>
        </w:tc>
        <w:tc>
          <w:tcPr>
            <w:tcW w:w="4895" w:type="dxa"/>
            <w:tcMar>
              <w:top w:w="0" w:type="dxa"/>
              <w:left w:w="108" w:type="dxa"/>
              <w:bottom w:w="0" w:type="dxa"/>
              <w:right w:w="108" w:type="dxa"/>
            </w:tcMar>
            <w:vAlign w:val="center"/>
          </w:tcPr>
          <w:p w:rsidR="00B07FA1" w:rsidRDefault="00A5038A">
            <w:pPr>
              <w:pStyle w:val="aff6"/>
              <w:rPr>
                <w:rFonts w:cs="宋体"/>
              </w:rPr>
            </w:pPr>
            <w:r>
              <w:rPr>
                <w:rFonts w:cs="宋体" w:hint="eastAsia"/>
              </w:rPr>
              <w:t>工商管理类（</w:t>
            </w:r>
            <w:r>
              <w:rPr>
                <w:rFonts w:cs="宋体" w:hint="eastAsia"/>
              </w:rPr>
              <w:t>5</w:t>
            </w:r>
            <w:r>
              <w:rPr>
                <w:rFonts w:cs="宋体"/>
              </w:rPr>
              <w:t>306</w:t>
            </w:r>
            <w:r>
              <w:rPr>
                <w:rFonts w:cs="宋体" w:hint="eastAsia"/>
              </w:rPr>
              <w:t>）</w:t>
            </w:r>
          </w:p>
        </w:tc>
      </w:tr>
      <w:tr w:rsidR="00B07FA1">
        <w:trPr>
          <w:jc w:val="center"/>
        </w:trPr>
        <w:tc>
          <w:tcPr>
            <w:tcW w:w="3803" w:type="dxa"/>
            <w:tcMar>
              <w:top w:w="0" w:type="dxa"/>
              <w:left w:w="108" w:type="dxa"/>
              <w:bottom w:w="0" w:type="dxa"/>
              <w:right w:w="108" w:type="dxa"/>
            </w:tcMar>
            <w:vAlign w:val="center"/>
          </w:tcPr>
          <w:p w:rsidR="00B07FA1" w:rsidRDefault="00A5038A">
            <w:pPr>
              <w:pStyle w:val="aff6"/>
              <w:rPr>
                <w:rFonts w:cs="宋体"/>
              </w:rPr>
            </w:pPr>
            <w:r>
              <w:rPr>
                <w:rFonts w:cs="宋体" w:hint="eastAsia"/>
              </w:rPr>
              <w:t>对应行业（代码）</w:t>
            </w:r>
          </w:p>
        </w:tc>
        <w:tc>
          <w:tcPr>
            <w:tcW w:w="4895" w:type="dxa"/>
            <w:tcMar>
              <w:top w:w="0" w:type="dxa"/>
              <w:left w:w="108" w:type="dxa"/>
              <w:bottom w:w="0" w:type="dxa"/>
              <w:right w:w="108" w:type="dxa"/>
            </w:tcMar>
            <w:vAlign w:val="center"/>
          </w:tcPr>
          <w:p w:rsidR="00B07FA1" w:rsidRDefault="00A5038A">
            <w:pPr>
              <w:pStyle w:val="aff6"/>
              <w:rPr>
                <w:rFonts w:cs="宋体"/>
              </w:rPr>
            </w:pPr>
            <w:r>
              <w:rPr>
                <w:rFonts w:cs="宋体" w:hint="eastAsia"/>
              </w:rPr>
              <w:t>批发业（</w:t>
            </w:r>
            <w:r>
              <w:rPr>
                <w:rFonts w:cs="宋体" w:hint="eastAsia"/>
              </w:rPr>
              <w:t>F5</w:t>
            </w:r>
            <w:r>
              <w:rPr>
                <w:rFonts w:cs="宋体"/>
              </w:rPr>
              <w:t>1</w:t>
            </w:r>
            <w:r>
              <w:rPr>
                <w:rFonts w:cs="宋体" w:hint="eastAsia"/>
              </w:rPr>
              <w:t>）、零</w:t>
            </w:r>
            <w:r>
              <w:rPr>
                <w:rFonts w:cs="宋体"/>
              </w:rPr>
              <w:t>售业</w:t>
            </w:r>
            <w:r>
              <w:rPr>
                <w:rFonts w:cs="宋体" w:hint="eastAsia"/>
              </w:rPr>
              <w:t>（</w:t>
            </w:r>
            <w:r>
              <w:rPr>
                <w:rFonts w:cs="宋体" w:hint="eastAsia"/>
              </w:rPr>
              <w:t>F5</w:t>
            </w:r>
            <w:r>
              <w:rPr>
                <w:rFonts w:cs="宋体"/>
              </w:rPr>
              <w:t>2</w:t>
            </w:r>
            <w:r>
              <w:rPr>
                <w:rFonts w:cs="宋体" w:hint="eastAsia"/>
              </w:rPr>
              <w:t>）、</w:t>
            </w:r>
            <w:r>
              <w:rPr>
                <w:rFonts w:cs="宋体"/>
              </w:rPr>
              <w:t>住宿业</w:t>
            </w:r>
            <w:r>
              <w:rPr>
                <w:rFonts w:cs="宋体" w:hint="eastAsia"/>
              </w:rPr>
              <w:t>（</w:t>
            </w:r>
            <w:r>
              <w:rPr>
                <w:rFonts w:cs="宋体" w:hint="eastAsia"/>
              </w:rPr>
              <w:t>H</w:t>
            </w:r>
            <w:r>
              <w:rPr>
                <w:rFonts w:cs="宋体"/>
              </w:rPr>
              <w:t>61</w:t>
            </w:r>
            <w:r>
              <w:rPr>
                <w:rFonts w:cs="宋体" w:hint="eastAsia"/>
              </w:rPr>
              <w:t>）、</w:t>
            </w:r>
            <w:r>
              <w:rPr>
                <w:rFonts w:cs="宋体"/>
              </w:rPr>
              <w:t>餐饮业</w:t>
            </w:r>
            <w:r>
              <w:rPr>
                <w:rFonts w:cs="宋体" w:hint="eastAsia"/>
              </w:rPr>
              <w:t>（</w:t>
            </w:r>
            <w:r>
              <w:rPr>
                <w:rFonts w:cs="宋体" w:hint="eastAsia"/>
              </w:rPr>
              <w:t>H</w:t>
            </w:r>
            <w:r>
              <w:rPr>
                <w:rFonts w:cs="宋体"/>
              </w:rPr>
              <w:t>62</w:t>
            </w:r>
            <w:r>
              <w:rPr>
                <w:rFonts w:cs="宋体" w:hint="eastAsia"/>
              </w:rPr>
              <w:t>）、商务服务业（</w:t>
            </w:r>
            <w:r>
              <w:rPr>
                <w:rFonts w:cs="宋体" w:hint="eastAsia"/>
              </w:rPr>
              <w:t>L7</w:t>
            </w:r>
            <w:r>
              <w:rPr>
                <w:rFonts w:cs="宋体"/>
              </w:rPr>
              <w:t>2</w:t>
            </w:r>
            <w:r>
              <w:rPr>
                <w:rFonts w:cs="宋体" w:hint="eastAsia"/>
              </w:rPr>
              <w:t>）</w:t>
            </w:r>
          </w:p>
        </w:tc>
      </w:tr>
      <w:tr w:rsidR="00B07FA1">
        <w:trPr>
          <w:jc w:val="center"/>
        </w:trPr>
        <w:tc>
          <w:tcPr>
            <w:tcW w:w="3803" w:type="dxa"/>
            <w:tcMar>
              <w:top w:w="0" w:type="dxa"/>
              <w:left w:w="108" w:type="dxa"/>
              <w:bottom w:w="0" w:type="dxa"/>
              <w:right w:w="108" w:type="dxa"/>
            </w:tcMar>
            <w:vAlign w:val="center"/>
          </w:tcPr>
          <w:p w:rsidR="00B07FA1" w:rsidRDefault="00A5038A">
            <w:pPr>
              <w:pStyle w:val="aff6"/>
              <w:rPr>
                <w:rFonts w:cs="宋体"/>
              </w:rPr>
            </w:pPr>
            <w:r>
              <w:rPr>
                <w:rFonts w:cs="宋体" w:hint="eastAsia"/>
              </w:rPr>
              <w:t>主要职业类别（代码）</w:t>
            </w:r>
          </w:p>
        </w:tc>
        <w:tc>
          <w:tcPr>
            <w:tcW w:w="4895" w:type="dxa"/>
            <w:tcMar>
              <w:top w:w="0" w:type="dxa"/>
              <w:left w:w="108" w:type="dxa"/>
              <w:bottom w:w="0" w:type="dxa"/>
              <w:right w:w="108" w:type="dxa"/>
            </w:tcMar>
            <w:vAlign w:val="center"/>
          </w:tcPr>
          <w:p w:rsidR="00B07FA1" w:rsidRDefault="00A5038A">
            <w:pPr>
              <w:pStyle w:val="aff6"/>
              <w:rPr>
                <w:rFonts w:cs="宋体"/>
              </w:rPr>
            </w:pPr>
            <w:r>
              <w:rPr>
                <w:rFonts w:cs="宋体" w:hint="eastAsia"/>
              </w:rPr>
              <w:t>连锁经营管理师（</w:t>
            </w:r>
            <w:r>
              <w:rPr>
                <w:rFonts w:cs="宋体" w:hint="eastAsia"/>
              </w:rPr>
              <w:t>4-01-02-</w:t>
            </w:r>
            <w:r>
              <w:rPr>
                <w:rFonts w:cs="宋体"/>
              </w:rPr>
              <w:t>06</w:t>
            </w:r>
            <w:r>
              <w:rPr>
                <w:rFonts w:cs="宋体" w:hint="eastAsia"/>
              </w:rPr>
              <w:t>）、商品营业员（</w:t>
            </w:r>
            <w:r>
              <w:rPr>
                <w:rFonts w:cs="宋体" w:hint="eastAsia"/>
              </w:rPr>
              <w:t>4-</w:t>
            </w:r>
            <w:r>
              <w:rPr>
                <w:rFonts w:cs="宋体"/>
              </w:rPr>
              <w:t>01</w:t>
            </w:r>
            <w:r>
              <w:rPr>
                <w:rFonts w:cs="宋体" w:hint="eastAsia"/>
              </w:rPr>
              <w:t>-</w:t>
            </w:r>
            <w:r>
              <w:rPr>
                <w:rFonts w:cs="宋体"/>
              </w:rPr>
              <w:t>02</w:t>
            </w:r>
            <w:r>
              <w:rPr>
                <w:rFonts w:cs="宋体" w:hint="eastAsia"/>
              </w:rPr>
              <w:t>-</w:t>
            </w:r>
            <w:r>
              <w:rPr>
                <w:rFonts w:cs="宋体"/>
              </w:rPr>
              <w:t>03</w:t>
            </w:r>
            <w:r>
              <w:rPr>
                <w:rFonts w:cs="宋体" w:hint="eastAsia"/>
              </w:rPr>
              <w:t>）、采购员（</w:t>
            </w:r>
            <w:r>
              <w:rPr>
                <w:rFonts w:cs="宋体" w:hint="eastAsia"/>
              </w:rPr>
              <w:t>4-</w:t>
            </w:r>
            <w:r>
              <w:rPr>
                <w:rFonts w:cs="宋体"/>
              </w:rPr>
              <w:t>01</w:t>
            </w:r>
            <w:r>
              <w:rPr>
                <w:rFonts w:cs="宋体" w:hint="eastAsia"/>
              </w:rPr>
              <w:t>-</w:t>
            </w:r>
            <w:r>
              <w:rPr>
                <w:rFonts w:cs="宋体"/>
              </w:rPr>
              <w:t>01</w:t>
            </w:r>
            <w:r>
              <w:rPr>
                <w:rFonts w:cs="宋体" w:hint="eastAsia"/>
              </w:rPr>
              <w:t>-</w:t>
            </w:r>
            <w:r>
              <w:rPr>
                <w:rFonts w:cs="宋体"/>
              </w:rPr>
              <w:t>00</w:t>
            </w:r>
            <w:r>
              <w:rPr>
                <w:rFonts w:cs="宋体" w:hint="eastAsia"/>
              </w:rPr>
              <w:t>）</w:t>
            </w:r>
          </w:p>
        </w:tc>
      </w:tr>
      <w:tr w:rsidR="00B07FA1">
        <w:trPr>
          <w:jc w:val="center"/>
        </w:trPr>
        <w:tc>
          <w:tcPr>
            <w:tcW w:w="3803" w:type="dxa"/>
            <w:tcMar>
              <w:top w:w="0" w:type="dxa"/>
              <w:left w:w="108" w:type="dxa"/>
              <w:bottom w:w="0" w:type="dxa"/>
              <w:right w:w="108" w:type="dxa"/>
            </w:tcMar>
            <w:vAlign w:val="center"/>
          </w:tcPr>
          <w:p w:rsidR="00B07FA1" w:rsidRDefault="00A5038A">
            <w:pPr>
              <w:pStyle w:val="aff6"/>
              <w:rPr>
                <w:rFonts w:cs="宋体"/>
              </w:rPr>
            </w:pPr>
            <w:r>
              <w:rPr>
                <w:rFonts w:cs="宋体" w:hint="eastAsia"/>
              </w:rPr>
              <w:t>主要岗位（群）或技术领域</w:t>
            </w:r>
          </w:p>
        </w:tc>
        <w:tc>
          <w:tcPr>
            <w:tcW w:w="4895" w:type="dxa"/>
            <w:tcMar>
              <w:top w:w="0" w:type="dxa"/>
              <w:left w:w="108" w:type="dxa"/>
              <w:bottom w:w="0" w:type="dxa"/>
              <w:right w:w="108" w:type="dxa"/>
            </w:tcMar>
            <w:vAlign w:val="center"/>
          </w:tcPr>
          <w:p w:rsidR="00B07FA1" w:rsidRDefault="00A5038A">
            <w:pPr>
              <w:pStyle w:val="aff6"/>
              <w:rPr>
                <w:rFonts w:cs="宋体"/>
              </w:rPr>
            </w:pPr>
            <w:r>
              <w:rPr>
                <w:rFonts w:cs="宋体" w:hint="eastAsia"/>
              </w:rPr>
              <w:t>营运主管、店长</w:t>
            </w:r>
            <w:r>
              <w:rPr>
                <w:rFonts w:cs="宋体"/>
              </w:rPr>
              <w:t>（</w:t>
            </w:r>
            <w:r>
              <w:rPr>
                <w:rFonts w:cs="宋体" w:hint="eastAsia"/>
              </w:rPr>
              <w:t>总</w:t>
            </w:r>
            <w:r>
              <w:rPr>
                <w:rFonts w:cs="宋体"/>
              </w:rPr>
              <w:t>）</w:t>
            </w:r>
            <w:r>
              <w:rPr>
                <w:rFonts w:cs="宋体" w:hint="eastAsia"/>
              </w:rPr>
              <w:t>、区域督导、直播销售员、采购专员、电商地推区域经理</w:t>
            </w:r>
            <w:r w:rsidR="00D631FD">
              <w:rPr>
                <w:rFonts w:cs="宋体" w:hint="eastAsia"/>
              </w:rPr>
              <w:t>……</w:t>
            </w:r>
          </w:p>
        </w:tc>
      </w:tr>
      <w:tr w:rsidR="00B07FA1">
        <w:trPr>
          <w:trHeight w:val="399"/>
          <w:jc w:val="center"/>
        </w:trPr>
        <w:tc>
          <w:tcPr>
            <w:tcW w:w="3803" w:type="dxa"/>
            <w:tcMar>
              <w:top w:w="0" w:type="dxa"/>
              <w:left w:w="108" w:type="dxa"/>
              <w:bottom w:w="0" w:type="dxa"/>
              <w:right w:w="108" w:type="dxa"/>
            </w:tcMar>
            <w:vAlign w:val="center"/>
          </w:tcPr>
          <w:p w:rsidR="00B07FA1" w:rsidRDefault="00A5038A">
            <w:pPr>
              <w:pStyle w:val="aff6"/>
              <w:rPr>
                <w:rFonts w:cs="宋体"/>
              </w:rPr>
            </w:pPr>
            <w:r>
              <w:rPr>
                <w:rFonts w:cs="宋体" w:hint="eastAsia"/>
              </w:rPr>
              <w:t>职业类证书</w:t>
            </w:r>
          </w:p>
        </w:tc>
        <w:tc>
          <w:tcPr>
            <w:tcW w:w="4895" w:type="dxa"/>
            <w:tcMar>
              <w:top w:w="0" w:type="dxa"/>
              <w:left w:w="108" w:type="dxa"/>
              <w:bottom w:w="0" w:type="dxa"/>
              <w:right w:w="108" w:type="dxa"/>
            </w:tcMar>
            <w:vAlign w:val="center"/>
          </w:tcPr>
          <w:p w:rsidR="00B07FA1" w:rsidRDefault="00A5038A">
            <w:pPr>
              <w:pStyle w:val="aff6"/>
              <w:rPr>
                <w:rFonts w:cs="宋体"/>
              </w:rPr>
            </w:pPr>
            <w:r>
              <w:rPr>
                <w:rFonts w:cs="宋体" w:hint="eastAsia"/>
              </w:rPr>
              <w:t>品类管理、社交电商运营</w:t>
            </w:r>
            <w:r w:rsidR="00D631FD">
              <w:rPr>
                <w:rFonts w:cs="宋体" w:hint="eastAsia"/>
              </w:rPr>
              <w:t>……</w:t>
            </w:r>
          </w:p>
        </w:tc>
      </w:tr>
    </w:tbl>
    <w:p w:rsidR="00B07FA1" w:rsidRDefault="00A5038A">
      <w:pPr>
        <w:pStyle w:val="2"/>
        <w:adjustRightInd w:val="0"/>
      </w:pPr>
      <w:bookmarkStart w:id="10" w:name="_Toc11505"/>
      <w:bookmarkStart w:id="11" w:name="_Toc26540"/>
      <w:r>
        <w:lastRenderedPageBreak/>
        <w:t>6</w:t>
      </w:r>
      <w:r>
        <w:rPr>
          <w:rFonts w:hint="eastAsia"/>
        </w:rPr>
        <w:t xml:space="preserve">  培养目标</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本专业培养能够践行社会主义核心价值观，传</w:t>
      </w:r>
      <w:r>
        <w:rPr>
          <w:rFonts w:ascii="Times New Roman" w:hAnsi="Times New Roman" w:cs="宋体"/>
          <w:szCs w:val="28"/>
        </w:rPr>
        <w:t>承技能文明</w:t>
      </w:r>
      <w:r>
        <w:rPr>
          <w:rFonts w:ascii="Times New Roman" w:hAnsi="Times New Roman" w:cs="宋体" w:hint="eastAsia"/>
          <w:szCs w:val="28"/>
        </w:rPr>
        <w:t>，德智体美劳全面发展，具有一定的科学文化水平，良好的人文素养、科学素养、职业道德、</w:t>
      </w:r>
      <w:r>
        <w:rPr>
          <w:rFonts w:cs="宋体" w:hint="eastAsia"/>
          <w:szCs w:val="28"/>
        </w:rPr>
        <w:t>创新意识</w:t>
      </w:r>
      <w:r>
        <w:rPr>
          <w:rFonts w:ascii="Times New Roman" w:hAnsi="Times New Roman" w:cs="宋体" w:hint="eastAsia"/>
          <w:szCs w:val="28"/>
        </w:rPr>
        <w:t>，</w:t>
      </w:r>
      <w:r>
        <w:rPr>
          <w:rFonts w:ascii="Times New Roman" w:hAnsi="Times New Roman" w:cs="宋体" w:hint="eastAsia"/>
        </w:rPr>
        <w:t>爱岗敬业的职业精神</w:t>
      </w:r>
      <w:r>
        <w:rPr>
          <w:rFonts w:ascii="Times New Roman" w:hAnsi="Times New Roman" w:cs="宋体" w:hint="eastAsia"/>
          <w:szCs w:val="28"/>
        </w:rPr>
        <w:t>和精益求精的工匠精神，较强的就业创业能力和可持续发展的能力，掌握本专业知识和技术技能，具备职业综合素质和行动能力，面向批发业、零售业、住宿业、餐饮业、商务服务业等行业的连锁经营管理师、商品营业员、采购员等职业，能够从事展店管理、门店管理、区域督导、电商地推等连锁经营与管理工作的高技能人才。</w:t>
      </w:r>
    </w:p>
    <w:p w:rsidR="00B07FA1" w:rsidRDefault="00A5038A">
      <w:pPr>
        <w:pStyle w:val="2"/>
        <w:adjustRightInd w:val="0"/>
      </w:pPr>
      <w:r>
        <w:rPr>
          <w:rFonts w:hint="eastAsia"/>
        </w:rPr>
        <w:t>7  培养规格</w:t>
      </w:r>
      <w:bookmarkEnd w:id="10"/>
      <w:bookmarkEnd w:id="11"/>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本专业学生应在系统学习本专业知识并完成有关实习实训基础上，全面提升知识、能力、素质，掌握并实际运用</w:t>
      </w:r>
      <w:r>
        <w:rPr>
          <w:rFonts w:ascii="Times New Roman" w:hAnsi="Times New Roman" w:cs="宋体"/>
          <w:szCs w:val="28"/>
        </w:rPr>
        <w:t>岗位</w:t>
      </w:r>
      <w:r>
        <w:rPr>
          <w:rFonts w:ascii="Times New Roman" w:hAnsi="Times New Roman" w:cs="宋体" w:hint="eastAsia"/>
          <w:szCs w:val="28"/>
        </w:rPr>
        <w:t>（群）</w:t>
      </w:r>
      <w:r>
        <w:rPr>
          <w:rFonts w:ascii="Times New Roman" w:hAnsi="Times New Roman" w:cs="宋体"/>
          <w:szCs w:val="28"/>
        </w:rPr>
        <w:t>需要</w:t>
      </w:r>
      <w:r>
        <w:rPr>
          <w:rFonts w:ascii="Times New Roman" w:hAnsi="Times New Roman" w:cs="宋体" w:hint="eastAsia"/>
          <w:szCs w:val="28"/>
        </w:rPr>
        <w:t>的专业核心技术技能，</w:t>
      </w:r>
      <w:r>
        <w:rPr>
          <w:rFonts w:ascii="Times New Roman" w:hAnsi="Times New Roman" w:cs="宋体" w:hint="eastAsia"/>
        </w:rPr>
        <w:t>实现德智体美劳全面发展，</w:t>
      </w:r>
      <w:r>
        <w:rPr>
          <w:rFonts w:ascii="Times New Roman" w:hAnsi="Times New Roman" w:cs="宋体" w:hint="eastAsia"/>
          <w:szCs w:val="28"/>
        </w:rPr>
        <w:t>总体上须达到以下要求：</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1</w:t>
      </w:r>
      <w:r>
        <w:rPr>
          <w:rFonts w:ascii="Times New Roman" w:hAnsi="Times New Roman" w:cs="宋体" w:hint="eastAsia"/>
          <w:szCs w:val="28"/>
        </w:rPr>
        <w:t>）坚定拥护中国共产党领导和中国特色社会主义制度，以习近平新时代中国特色社会主义思想为指导，践行社会主义核心价值观，具有坚定的理想信念、深厚的爱国情感和中华民族自豪感；</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2</w:t>
      </w:r>
      <w:r>
        <w:rPr>
          <w:rFonts w:ascii="Times New Roman" w:hAnsi="Times New Roman" w:cs="宋体" w:hint="eastAsia"/>
          <w:szCs w:val="28"/>
        </w:rPr>
        <w:t>）掌握与本专业从事职业活动相关的国家法律</w:t>
      </w:r>
      <w:r>
        <w:rPr>
          <w:rFonts w:ascii="Times New Roman" w:hAnsi="Times New Roman" w:cs="宋体"/>
          <w:szCs w:val="28"/>
        </w:rPr>
        <w:t>、</w:t>
      </w:r>
      <w:r>
        <w:rPr>
          <w:rFonts w:ascii="Times New Roman" w:hAnsi="Times New Roman" w:cs="宋体" w:hint="eastAsia"/>
          <w:szCs w:val="28"/>
        </w:rPr>
        <w:t>行业规定</w:t>
      </w:r>
      <w:r>
        <w:rPr>
          <w:rFonts w:ascii="Times New Roman" w:hAnsi="Times New Roman" w:cs="宋体"/>
          <w:szCs w:val="28"/>
        </w:rPr>
        <w:t>，</w:t>
      </w:r>
      <w:r>
        <w:rPr>
          <w:rFonts w:ascii="Times New Roman" w:hAnsi="Times New Roman" w:cs="宋体" w:hint="eastAsia"/>
          <w:szCs w:val="28"/>
        </w:rPr>
        <w:t>掌握绿色经营、环境保护、安全防护</w:t>
      </w:r>
      <w:r>
        <w:rPr>
          <w:rFonts w:ascii="Times New Roman" w:hAnsi="Times New Roman" w:cs="宋体"/>
          <w:szCs w:val="28"/>
        </w:rPr>
        <w:t>、</w:t>
      </w:r>
      <w:r>
        <w:rPr>
          <w:rFonts w:ascii="Times New Roman" w:hAnsi="Times New Roman" w:cs="宋体" w:hint="eastAsia"/>
          <w:szCs w:val="28"/>
        </w:rPr>
        <w:t>质量管理等相关知识与技能，了解相关行业文化，</w:t>
      </w:r>
      <w:r>
        <w:rPr>
          <w:rFonts w:ascii="Times New Roman" w:hAnsi="Times New Roman" w:cs="宋体" w:hint="eastAsia"/>
        </w:rPr>
        <w:t>具有爱岗敬业的职业精神，</w:t>
      </w:r>
      <w:r>
        <w:rPr>
          <w:rFonts w:ascii="Times New Roman" w:hAnsi="Times New Roman" w:cs="宋体" w:hint="eastAsia"/>
          <w:szCs w:val="28"/>
        </w:rPr>
        <w:t>遵守职业道德准则和行为规范，具备社会责任感和担当精神；</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3</w:t>
      </w:r>
      <w:r>
        <w:rPr>
          <w:rFonts w:ascii="Times New Roman" w:hAnsi="Times New Roman" w:cs="宋体" w:hint="eastAsia"/>
          <w:szCs w:val="28"/>
        </w:rPr>
        <w:t>）掌握支撑本专业学习和可持续发展必备的语文、数学、外语（英语等）、信息技术等文化基础知识，具有良好的科学素养与人文素养</w:t>
      </w:r>
      <w:r>
        <w:rPr>
          <w:rFonts w:ascii="Times New Roman" w:hAnsi="Times New Roman" w:cs="宋体"/>
          <w:szCs w:val="28"/>
        </w:rPr>
        <w:t>，</w:t>
      </w:r>
      <w:r>
        <w:rPr>
          <w:rFonts w:ascii="Times New Roman" w:hAnsi="Times New Roman" w:cs="宋体" w:hint="eastAsia"/>
          <w:szCs w:val="28"/>
        </w:rPr>
        <w:t>具备职业生涯规划能力；</w:t>
      </w:r>
    </w:p>
    <w:p w:rsidR="00B07FA1" w:rsidRDefault="00A5038A">
      <w:pPr>
        <w:pStyle w:val="a1"/>
        <w:overflowPunct w:val="0"/>
        <w:topLinePunct/>
        <w:adjustRightInd w:val="0"/>
        <w:ind w:firstLine="433"/>
        <w:rPr>
          <w:sz w:val="21"/>
        </w:rPr>
      </w:pPr>
      <w:r>
        <w:rPr>
          <w:rFonts w:cs="宋体" w:hint="eastAsia"/>
          <w:sz w:val="21"/>
          <w:szCs w:val="28"/>
        </w:rPr>
        <w:t>（</w:t>
      </w:r>
      <w:r>
        <w:rPr>
          <w:rFonts w:cs="宋体" w:hint="eastAsia"/>
          <w:sz w:val="21"/>
          <w:szCs w:val="28"/>
        </w:rPr>
        <w:t>4</w:t>
      </w:r>
      <w:r>
        <w:rPr>
          <w:rFonts w:cs="宋体" w:hint="eastAsia"/>
          <w:sz w:val="21"/>
          <w:szCs w:val="28"/>
        </w:rPr>
        <w:t>）具有良好的语言表达能力、文字表达能力、沟通合作能力，具有较强的集体意识和团队合作意识，学习</w:t>
      </w:r>
      <w:r>
        <w:rPr>
          <w:rFonts w:cs="宋体" w:hint="eastAsia"/>
          <w:sz w:val="21"/>
          <w:szCs w:val="28"/>
        </w:rPr>
        <w:t>1</w:t>
      </w:r>
      <w:r>
        <w:rPr>
          <w:rFonts w:cs="宋体" w:hint="eastAsia"/>
          <w:sz w:val="21"/>
          <w:szCs w:val="28"/>
        </w:rPr>
        <w:t>门外语并结合本专业加以运用；</w:t>
      </w:r>
    </w:p>
    <w:p w:rsidR="00B07FA1" w:rsidRDefault="00A5038A">
      <w:pPr>
        <w:pStyle w:val="a1"/>
        <w:overflowPunct w:val="0"/>
        <w:topLinePunct/>
        <w:adjustRightInd w:val="0"/>
        <w:ind w:firstLine="433"/>
        <w:rPr>
          <w:rFonts w:cs="宋体"/>
          <w:sz w:val="21"/>
          <w:szCs w:val="28"/>
        </w:rPr>
      </w:pPr>
      <w:r>
        <w:rPr>
          <w:rFonts w:cs="宋体" w:hint="eastAsia"/>
          <w:sz w:val="21"/>
          <w:szCs w:val="28"/>
        </w:rPr>
        <w:t>（</w:t>
      </w:r>
      <w:r>
        <w:rPr>
          <w:rFonts w:cs="宋体" w:hint="eastAsia"/>
          <w:sz w:val="21"/>
          <w:szCs w:val="28"/>
        </w:rPr>
        <w:t>5</w:t>
      </w:r>
      <w:r>
        <w:rPr>
          <w:rFonts w:cs="宋体" w:hint="eastAsia"/>
          <w:sz w:val="21"/>
          <w:szCs w:val="28"/>
        </w:rPr>
        <w:t>）掌握经济管理、市场营销、商贸流通等方面的专业基础理论知识；</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6</w:t>
      </w:r>
      <w:r>
        <w:rPr>
          <w:rFonts w:ascii="Times New Roman" w:hAnsi="Times New Roman" w:cs="宋体" w:hint="eastAsia"/>
          <w:szCs w:val="28"/>
        </w:rPr>
        <w:t>）掌握门店布局规划、商品陈列、日常运作、经营诊断、业绩提升等技术技能，具有门店营运能力；</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7</w:t>
      </w:r>
      <w:r>
        <w:rPr>
          <w:rFonts w:ascii="Times New Roman" w:hAnsi="Times New Roman" w:cs="宋体" w:hint="eastAsia"/>
          <w:szCs w:val="28"/>
        </w:rPr>
        <w:t>）掌握市场调研、品类规划、供应商开发、采购谈判、合同管理、商品进货、商品补货、商品退货等技术技能，具有商品管理能力；</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8</w:t>
      </w:r>
      <w:r>
        <w:rPr>
          <w:rFonts w:ascii="Times New Roman" w:hAnsi="Times New Roman" w:cs="宋体" w:hint="eastAsia"/>
          <w:szCs w:val="28"/>
        </w:rPr>
        <w:t>）掌握全渠道拓展及评估、开业企划及宣传、新店开张及运行、营业督导检查等技术技能，具有展店管理能力；</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9</w:t>
      </w:r>
      <w:r>
        <w:rPr>
          <w:rFonts w:ascii="Times New Roman" w:hAnsi="Times New Roman" w:cs="宋体" w:hint="eastAsia"/>
          <w:szCs w:val="28"/>
        </w:rPr>
        <w:t>）掌握营销活动策划、全媒体选择、精准触达管理、推广绩效评估等技术技能，具有门店营销企划能力；</w:t>
      </w:r>
    </w:p>
    <w:p w:rsidR="00B07FA1" w:rsidRDefault="00A5038A">
      <w:pPr>
        <w:pStyle w:val="a1"/>
        <w:overflowPunct w:val="0"/>
        <w:topLinePunct/>
        <w:adjustRightInd w:val="0"/>
        <w:ind w:firstLine="433"/>
        <w:rPr>
          <w:rFonts w:cs="宋体"/>
          <w:sz w:val="21"/>
          <w:szCs w:val="28"/>
        </w:rPr>
      </w:pPr>
      <w:r>
        <w:rPr>
          <w:rFonts w:cs="宋体" w:hint="eastAsia"/>
          <w:sz w:val="21"/>
          <w:szCs w:val="28"/>
        </w:rPr>
        <w:t>（</w:t>
      </w:r>
      <w:r>
        <w:rPr>
          <w:rFonts w:cs="宋体"/>
          <w:sz w:val="21"/>
          <w:szCs w:val="28"/>
        </w:rPr>
        <w:t>10</w:t>
      </w:r>
      <w:r>
        <w:rPr>
          <w:rFonts w:cs="宋体" w:hint="eastAsia"/>
          <w:sz w:val="21"/>
          <w:szCs w:val="28"/>
        </w:rPr>
        <w:t>）掌握信息技术基础知识，具有适应本领域数字化发展需求的数字技能；</w:t>
      </w:r>
    </w:p>
    <w:p w:rsidR="00B07FA1" w:rsidRPr="00C47D95" w:rsidRDefault="00A5038A">
      <w:pPr>
        <w:overflowPunct w:val="0"/>
        <w:topLinePunct/>
        <w:adjustRightInd w:val="0"/>
        <w:ind w:firstLineChars="200" w:firstLine="433"/>
        <w:rPr>
          <w:rFonts w:ascii="Times New Roman" w:hAnsi="Times New Roman" w:cs="宋体"/>
          <w:szCs w:val="28"/>
        </w:rPr>
      </w:pPr>
      <w:r w:rsidRPr="00C47D95">
        <w:rPr>
          <w:rFonts w:ascii="Times New Roman" w:hAnsi="Times New Roman" w:cs="宋体" w:hint="eastAsia"/>
          <w:szCs w:val="28"/>
        </w:rPr>
        <w:t>（</w:t>
      </w:r>
      <w:r w:rsidRPr="00C47D95">
        <w:rPr>
          <w:rFonts w:ascii="Times New Roman" w:hAnsi="Times New Roman" w:cs="宋体"/>
          <w:szCs w:val="28"/>
        </w:rPr>
        <w:t>11</w:t>
      </w:r>
      <w:r w:rsidRPr="00C47D95">
        <w:rPr>
          <w:rFonts w:ascii="Times New Roman" w:hAnsi="Times New Roman" w:cs="宋体" w:hint="eastAsia"/>
          <w:szCs w:val="28"/>
        </w:rPr>
        <w:t>）具有探究学习、终身学习和可持续发展的能力，具有整合知识和综合运用知识分析问题和解决问题的能力；</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szCs w:val="28"/>
        </w:rPr>
        <w:t>12</w:t>
      </w:r>
      <w:r>
        <w:rPr>
          <w:rFonts w:ascii="Times New Roman" w:hAnsi="Times New Roman" w:cs="宋体" w:hint="eastAsia"/>
          <w:szCs w:val="28"/>
        </w:rPr>
        <w:t>）掌握身体运动的基本知识和至少</w:t>
      </w:r>
      <w:r>
        <w:rPr>
          <w:rFonts w:ascii="Times New Roman" w:hAnsi="Times New Roman" w:cs="宋体" w:hint="eastAsia"/>
          <w:szCs w:val="28"/>
        </w:rPr>
        <w:t>1</w:t>
      </w:r>
      <w:r>
        <w:rPr>
          <w:rFonts w:ascii="Times New Roman" w:hAnsi="Times New Roman" w:cs="宋体" w:hint="eastAsia"/>
          <w:szCs w:val="28"/>
        </w:rPr>
        <w:t>项体育运动技能，达到国家大学生体质健康测试合格标准，养成良好的运动习惯、卫生习惯和行为习惯；具备一定的心理调适能力；</w:t>
      </w:r>
    </w:p>
    <w:p w:rsidR="00B07FA1" w:rsidRDefault="00A5038A">
      <w:pPr>
        <w:overflowPunct w:val="0"/>
        <w:topLinePunct/>
        <w:adjustRightInd w:val="0"/>
        <w:ind w:firstLineChars="200" w:firstLine="433"/>
        <w:rPr>
          <w:rFonts w:ascii="Times New Roman" w:hAnsi="Times New Roman" w:cs="宋体"/>
          <w:spacing w:val="-6"/>
          <w:szCs w:val="28"/>
        </w:rPr>
      </w:pPr>
      <w:r>
        <w:rPr>
          <w:rFonts w:ascii="Times New Roman" w:hAnsi="Times New Roman" w:cs="宋体" w:hint="eastAsia"/>
          <w:szCs w:val="28"/>
        </w:rPr>
        <w:t>（</w:t>
      </w:r>
      <w:r>
        <w:rPr>
          <w:rFonts w:ascii="Times New Roman" w:hAnsi="Times New Roman" w:cs="宋体"/>
          <w:szCs w:val="28"/>
        </w:rPr>
        <w:t>13</w:t>
      </w:r>
      <w:r>
        <w:rPr>
          <w:rFonts w:ascii="Times New Roman" w:hAnsi="Times New Roman" w:cs="宋体" w:hint="eastAsia"/>
          <w:szCs w:val="28"/>
        </w:rPr>
        <w:t>）</w:t>
      </w:r>
      <w:r>
        <w:rPr>
          <w:rFonts w:ascii="Times New Roman" w:hAnsi="Times New Roman" w:cs="宋体" w:hint="eastAsia"/>
          <w:spacing w:val="-6"/>
          <w:szCs w:val="28"/>
        </w:rPr>
        <w:t>掌握必备的美育知识，具有一定的文化修养、审美能力，形成至少</w:t>
      </w:r>
      <w:r>
        <w:rPr>
          <w:rFonts w:ascii="Times New Roman" w:hAnsi="Times New Roman" w:cs="宋体" w:hint="eastAsia"/>
          <w:spacing w:val="-6"/>
          <w:szCs w:val="28"/>
        </w:rPr>
        <w:t>1</w:t>
      </w:r>
      <w:r>
        <w:rPr>
          <w:rFonts w:ascii="Times New Roman" w:hAnsi="Times New Roman" w:cs="宋体" w:hint="eastAsia"/>
          <w:spacing w:val="-6"/>
          <w:szCs w:val="28"/>
        </w:rPr>
        <w:t>项艺术特长或爱好；</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szCs w:val="28"/>
        </w:rPr>
        <w:t>14</w:t>
      </w:r>
      <w:r>
        <w:rPr>
          <w:rFonts w:ascii="Times New Roman" w:hAnsi="Times New Roman" w:cs="宋体" w:hint="eastAsia"/>
          <w:szCs w:val="28"/>
        </w:rPr>
        <w:t>）树立正确的劳动观，尊重劳动，热爱劳动，具备与本专业职业发展相适应的劳动素养，弘扬劳模精神、劳动精神、工匠精神，弘扬劳动光荣、技能宝贵、创造伟大的时代风尚。</w:t>
      </w:r>
    </w:p>
    <w:p w:rsidR="00B07FA1" w:rsidRDefault="00A5038A">
      <w:pPr>
        <w:pStyle w:val="2"/>
        <w:adjustRightInd w:val="0"/>
      </w:pPr>
      <w:bookmarkStart w:id="12" w:name="_Toc1492"/>
      <w:bookmarkStart w:id="13" w:name="_Toc17411"/>
      <w:r>
        <w:rPr>
          <w:rFonts w:hint="eastAsia"/>
        </w:rPr>
        <w:t>8  课程设置及学时安排</w:t>
      </w:r>
      <w:bookmarkEnd w:id="12"/>
      <w:bookmarkEnd w:id="13"/>
    </w:p>
    <w:p w:rsidR="00B07FA1" w:rsidRDefault="00A5038A">
      <w:pPr>
        <w:pStyle w:val="31"/>
        <w:adjustRightInd w:val="0"/>
        <w:ind w:firstLine="434"/>
      </w:pPr>
      <w:bookmarkStart w:id="14" w:name="_Toc6976"/>
      <w:bookmarkStart w:id="15" w:name="_Toc22304"/>
      <w:r>
        <w:rPr>
          <w:rFonts w:hint="eastAsia"/>
        </w:rPr>
        <w:t xml:space="preserve">8.1  </w:t>
      </w:r>
      <w:r>
        <w:rPr>
          <w:rFonts w:hint="eastAsia"/>
        </w:rPr>
        <w:t>课程设置</w:t>
      </w:r>
      <w:bookmarkEnd w:id="14"/>
      <w:bookmarkEnd w:id="15"/>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主要包括公共基础课程和专业课程。</w:t>
      </w:r>
    </w:p>
    <w:p w:rsidR="00B07FA1" w:rsidRDefault="00A5038A">
      <w:pPr>
        <w:pStyle w:val="4"/>
        <w:ind w:firstLine="433"/>
      </w:pPr>
      <w:r>
        <w:rPr>
          <w:rFonts w:hint="eastAsia"/>
        </w:rPr>
        <w:t xml:space="preserve">8.1.1  </w:t>
      </w:r>
      <w:r>
        <w:rPr>
          <w:rFonts w:hint="eastAsia"/>
        </w:rPr>
        <w:t>公共基础课程</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按照国家有关规定开齐开足公共基础课程。</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应将思想政治理论、体育、军事理论与军训、心理健康教育、</w:t>
      </w:r>
      <w:r>
        <w:rPr>
          <w:rFonts w:cs="宋体" w:hint="eastAsia"/>
          <w:szCs w:val="28"/>
        </w:rPr>
        <w:t>劳动教育等</w:t>
      </w:r>
      <w:r>
        <w:rPr>
          <w:rFonts w:ascii="Times New Roman" w:hAnsi="Times New Roman" w:cs="宋体" w:hint="eastAsia"/>
          <w:szCs w:val="28"/>
        </w:rPr>
        <w:t>列为公共基础必修课程。将</w:t>
      </w:r>
      <w:r>
        <w:t>马克思主义理论类课程、</w:t>
      </w:r>
      <w:r>
        <w:rPr>
          <w:rFonts w:ascii="Times New Roman" w:hAnsi="Times New Roman" w:cs="宋体" w:hint="eastAsia"/>
          <w:color w:val="000000"/>
          <w:szCs w:val="28"/>
        </w:rPr>
        <w:t>党史国史、</w:t>
      </w:r>
      <w:r>
        <w:rPr>
          <w:rFonts w:ascii="Times New Roman" w:hAnsi="Times New Roman" w:cs="宋体" w:hint="eastAsia"/>
          <w:szCs w:val="28"/>
        </w:rPr>
        <w:t>中华优秀传统文化、语文、数学、外语、国家安全教育、信息技术、艺术、职业发展与就业指导、创新创业教育、人工智能基础、中华商业文化等列为</w:t>
      </w:r>
      <w:r>
        <w:rPr>
          <w:rFonts w:hint="eastAsia"/>
        </w:rPr>
        <w:t>必修课程或限定选修课程</w:t>
      </w:r>
      <w:r>
        <w:rPr>
          <w:rFonts w:ascii="Times New Roman" w:hAnsi="Times New Roman" w:cs="宋体" w:hint="eastAsia"/>
          <w:szCs w:val="28"/>
        </w:rPr>
        <w:t>。</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学校根据实际情况可开设具有地方特色的校本课程。</w:t>
      </w:r>
    </w:p>
    <w:p w:rsidR="00B07FA1" w:rsidRDefault="00A5038A">
      <w:pPr>
        <w:pStyle w:val="4"/>
        <w:ind w:firstLine="433"/>
      </w:pPr>
      <w:bookmarkStart w:id="16" w:name="_Hlk54185898"/>
      <w:r>
        <w:rPr>
          <w:rFonts w:hint="eastAsia"/>
        </w:rPr>
        <w:t xml:space="preserve">8.1.2  </w:t>
      </w:r>
      <w:r>
        <w:rPr>
          <w:rFonts w:hint="eastAsia"/>
        </w:rPr>
        <w:t>专业课程</w:t>
      </w:r>
      <w:bookmarkEnd w:id="16"/>
    </w:p>
    <w:p w:rsidR="00B07FA1" w:rsidRDefault="00A5038A">
      <w:pPr>
        <w:overflowPunct w:val="0"/>
        <w:topLinePunct/>
        <w:adjustRightInd w:val="0"/>
        <w:ind w:firstLineChars="200" w:firstLine="433"/>
        <w:rPr>
          <w:rFonts w:ascii="Times New Roman" w:hAnsi="Times New Roman" w:cs="宋体"/>
          <w:bCs/>
          <w:szCs w:val="28"/>
        </w:rPr>
      </w:pPr>
      <w:bookmarkStart w:id="17" w:name="_Hlk54185940"/>
      <w:r>
        <w:rPr>
          <w:rFonts w:ascii="Times New Roman" w:hAnsi="Times New Roman" w:cs="宋体" w:hint="eastAsia"/>
          <w:bCs/>
          <w:szCs w:val="28"/>
        </w:rPr>
        <w:t>一般包括专业基础课程、专业核心课程和专业拓展课程。专业基础课程是需要前置学习的基础性理论知识和技能构成的课程，是为专业核心课程提供理论和技能支撑的基础课程；专业核心课程是根据岗位工作内容、典型工作任务设置的课程，是培养核心职业能力的主干课程；专业拓展课程是根据学生发展需求横向拓展和纵向深化的课程，是提升综合职业能力的延展课程。</w:t>
      </w:r>
    </w:p>
    <w:p w:rsidR="00B07FA1" w:rsidRDefault="00A5038A">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学校应结合区域</w:t>
      </w:r>
      <w:r>
        <w:rPr>
          <w:rFonts w:ascii="Times New Roman" w:hAnsi="Times New Roman" w:cs="宋体" w:hint="eastAsia"/>
          <w:bCs/>
          <w:szCs w:val="28"/>
        </w:rPr>
        <w:t>/</w:t>
      </w:r>
      <w:r>
        <w:rPr>
          <w:rFonts w:ascii="Times New Roman" w:hAnsi="Times New Roman" w:cs="宋体" w:hint="eastAsia"/>
          <w:bCs/>
          <w:szCs w:val="28"/>
        </w:rPr>
        <w:t>行业实际、办学定位和人才培养需要自主确定课程，</w:t>
      </w:r>
      <w:r>
        <w:rPr>
          <w:rFonts w:cs="宋体" w:hint="eastAsia"/>
          <w:bCs/>
          <w:szCs w:val="28"/>
        </w:rPr>
        <w:t>进行模块化课程设计，</w:t>
      </w:r>
      <w:r>
        <w:rPr>
          <w:rFonts w:ascii="Times New Roman" w:hAnsi="Times New Roman" w:cs="宋体" w:hint="eastAsia"/>
          <w:bCs/>
          <w:szCs w:val="28"/>
        </w:rPr>
        <w:t>依托体现新方法、新技术、新工艺、新标准的真实生产项目和典型工作任务等，</w:t>
      </w:r>
      <w:r>
        <w:rPr>
          <w:rFonts w:cs="宋体" w:hint="eastAsia"/>
          <w:bCs/>
          <w:szCs w:val="28"/>
        </w:rPr>
        <w:t>开展项目式、情境式教学</w:t>
      </w:r>
      <w:r>
        <w:rPr>
          <w:rFonts w:ascii="Times New Roman" w:hAnsi="Times New Roman" w:cs="宋体" w:hint="eastAsia"/>
          <w:bCs/>
          <w:szCs w:val="28"/>
        </w:rPr>
        <w:t>，实施课程教学的数字化转型。有条件的专业，可结合教学实际，探索创新课程体系。</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1</w:t>
      </w:r>
      <w:r>
        <w:rPr>
          <w:rFonts w:ascii="Times New Roman" w:hAnsi="Times New Roman" w:cs="宋体" w:hint="eastAsia"/>
          <w:szCs w:val="28"/>
        </w:rPr>
        <w:t>）专业基础课程</w:t>
      </w:r>
      <w:bookmarkEnd w:id="17"/>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主要包括：</w:t>
      </w:r>
      <w:bookmarkStart w:id="18" w:name="_Hlk91707447"/>
      <w:bookmarkStart w:id="19" w:name="_Hlk91708240"/>
      <w:r>
        <w:rPr>
          <w:rFonts w:ascii="Times New Roman" w:hAnsi="Times New Roman" w:cs="宋体" w:hint="eastAsia"/>
          <w:szCs w:val="28"/>
        </w:rPr>
        <w:t>经济学基础、管理学基础、市场营销基础、商业经济基础、商品学基础、大数据财务管理基础、统计基础、商务礼仪与沟通等领域的内容。</w:t>
      </w:r>
      <w:bookmarkEnd w:id="18"/>
      <w:bookmarkEnd w:id="19"/>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2</w:t>
      </w:r>
      <w:r>
        <w:rPr>
          <w:rFonts w:ascii="Times New Roman" w:hAnsi="Times New Roman" w:cs="宋体" w:hint="eastAsia"/>
          <w:szCs w:val="28"/>
        </w:rPr>
        <w:t>）专业核心课程</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主要包括：</w:t>
      </w:r>
      <w:bookmarkStart w:id="20" w:name="_Hlk88088001"/>
      <w:r>
        <w:rPr>
          <w:rFonts w:ascii="Times New Roman" w:hAnsi="Times New Roman" w:cs="宋体" w:hint="eastAsia"/>
          <w:szCs w:val="28"/>
        </w:rPr>
        <w:t>连锁经营管理实务、服务管理实务、门店营运实务、品类管理、采购与供应链管理、连锁门店开发与设计、特许经营实务、数字营销基础等领域的内容</w:t>
      </w:r>
      <w:r>
        <w:rPr>
          <w:rFonts w:cs="宋体" w:hint="eastAsia"/>
          <w:color w:val="000000"/>
          <w:szCs w:val="28"/>
        </w:rPr>
        <w:t>，具体课程由学校根据实际情况，按国家有关要求自主设置</w:t>
      </w:r>
      <w:r>
        <w:rPr>
          <w:rFonts w:ascii="Times New Roman" w:hAnsi="Times New Roman" w:cs="宋体" w:hint="eastAsia"/>
          <w:szCs w:val="28"/>
        </w:rPr>
        <w:t>。</w:t>
      </w:r>
      <w:bookmarkEnd w:id="20"/>
    </w:p>
    <w:p w:rsidR="00B07FA1" w:rsidRDefault="00A5038A">
      <w:pPr>
        <w:pStyle w:val="aff5"/>
        <w:spacing w:before="160" w:after="96"/>
      </w:pPr>
      <w:r>
        <w:rPr>
          <w:rFonts w:hint="eastAsia"/>
        </w:rPr>
        <w:t>专业核心课程主要教学内容与要求</w:t>
      </w:r>
    </w:p>
    <w:tbl>
      <w:tblPr>
        <w:tblW w:w="869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639"/>
        <w:gridCol w:w="1414"/>
        <w:gridCol w:w="2506"/>
        <w:gridCol w:w="4139"/>
      </w:tblGrid>
      <w:tr w:rsidR="00B07FA1">
        <w:trPr>
          <w:jc w:val="center"/>
        </w:trPr>
        <w:tc>
          <w:tcPr>
            <w:tcW w:w="639" w:type="dxa"/>
            <w:vAlign w:val="center"/>
          </w:tcPr>
          <w:p w:rsidR="00B07FA1" w:rsidRDefault="00A5038A">
            <w:pPr>
              <w:pStyle w:val="aff6"/>
              <w:rPr>
                <w:rFonts w:cs="宋体"/>
                <w:b/>
                <w:szCs w:val="18"/>
              </w:rPr>
            </w:pPr>
            <w:r>
              <w:rPr>
                <w:rFonts w:cs="宋体" w:hint="eastAsia"/>
                <w:b/>
                <w:szCs w:val="18"/>
              </w:rPr>
              <w:t>序号</w:t>
            </w:r>
          </w:p>
        </w:tc>
        <w:tc>
          <w:tcPr>
            <w:tcW w:w="1414" w:type="dxa"/>
            <w:vAlign w:val="center"/>
          </w:tcPr>
          <w:p w:rsidR="00B07FA1" w:rsidRDefault="00A5038A">
            <w:pPr>
              <w:pStyle w:val="aff6"/>
              <w:rPr>
                <w:rFonts w:cs="宋体"/>
                <w:b/>
                <w:szCs w:val="18"/>
              </w:rPr>
            </w:pPr>
            <w:r>
              <w:rPr>
                <w:rFonts w:cs="宋体" w:hint="eastAsia"/>
                <w:b/>
                <w:szCs w:val="18"/>
              </w:rPr>
              <w:t>课程涉</w:t>
            </w:r>
            <w:r>
              <w:rPr>
                <w:rFonts w:cs="宋体"/>
                <w:b/>
                <w:szCs w:val="18"/>
              </w:rPr>
              <w:t>及的</w:t>
            </w:r>
            <w:r>
              <w:rPr>
                <w:rFonts w:cs="宋体" w:hint="eastAsia"/>
                <w:b/>
                <w:szCs w:val="18"/>
              </w:rPr>
              <w:br/>
            </w:r>
            <w:r>
              <w:rPr>
                <w:rFonts w:cs="宋体" w:hint="eastAsia"/>
                <w:b/>
                <w:szCs w:val="18"/>
              </w:rPr>
              <w:t>主</w:t>
            </w:r>
            <w:r>
              <w:rPr>
                <w:rFonts w:cs="宋体"/>
                <w:b/>
                <w:szCs w:val="18"/>
              </w:rPr>
              <w:t>要领域</w:t>
            </w:r>
          </w:p>
        </w:tc>
        <w:tc>
          <w:tcPr>
            <w:tcW w:w="2506" w:type="dxa"/>
            <w:vAlign w:val="center"/>
          </w:tcPr>
          <w:p w:rsidR="00B07FA1" w:rsidRDefault="00A5038A">
            <w:pPr>
              <w:pStyle w:val="aff6"/>
              <w:rPr>
                <w:rFonts w:cs="宋体"/>
                <w:b/>
                <w:szCs w:val="18"/>
              </w:rPr>
            </w:pPr>
            <w:r>
              <w:rPr>
                <w:rFonts w:cs="宋体" w:hint="eastAsia"/>
                <w:b/>
                <w:szCs w:val="18"/>
              </w:rPr>
              <w:t>典型工作任务描述</w:t>
            </w:r>
          </w:p>
        </w:tc>
        <w:tc>
          <w:tcPr>
            <w:tcW w:w="4139" w:type="dxa"/>
            <w:vAlign w:val="center"/>
          </w:tcPr>
          <w:p w:rsidR="00B07FA1" w:rsidRDefault="00A5038A">
            <w:pPr>
              <w:pStyle w:val="aff6"/>
              <w:rPr>
                <w:rFonts w:cs="宋体"/>
                <w:b/>
                <w:szCs w:val="18"/>
              </w:rPr>
            </w:pPr>
            <w:r>
              <w:rPr>
                <w:rFonts w:cs="宋体" w:hint="eastAsia"/>
                <w:b/>
                <w:szCs w:val="18"/>
              </w:rPr>
              <w:t>主要教学内容与要求</w:t>
            </w:r>
          </w:p>
        </w:tc>
      </w:tr>
      <w:tr w:rsidR="00B07FA1">
        <w:trPr>
          <w:jc w:val="center"/>
        </w:trPr>
        <w:tc>
          <w:tcPr>
            <w:tcW w:w="639" w:type="dxa"/>
            <w:tcBorders>
              <w:bottom w:val="single" w:sz="4" w:space="0" w:color="auto"/>
            </w:tcBorders>
            <w:vAlign w:val="center"/>
          </w:tcPr>
          <w:p w:rsidR="00B07FA1" w:rsidRDefault="00A5038A">
            <w:pPr>
              <w:pStyle w:val="aff6"/>
              <w:rPr>
                <w:rFonts w:cs="宋体"/>
                <w:szCs w:val="18"/>
              </w:rPr>
            </w:pPr>
            <w:r>
              <w:rPr>
                <w:rFonts w:cs="宋体" w:hint="eastAsia"/>
                <w:szCs w:val="18"/>
              </w:rPr>
              <w:t>1</w:t>
            </w:r>
          </w:p>
        </w:tc>
        <w:tc>
          <w:tcPr>
            <w:tcW w:w="1414" w:type="dxa"/>
            <w:tcBorders>
              <w:bottom w:val="single" w:sz="4" w:space="0" w:color="auto"/>
            </w:tcBorders>
            <w:vAlign w:val="center"/>
          </w:tcPr>
          <w:p w:rsidR="00B07FA1" w:rsidRDefault="00A5038A">
            <w:pPr>
              <w:pStyle w:val="aff6"/>
              <w:rPr>
                <w:rFonts w:cs="宋体"/>
                <w:szCs w:val="18"/>
              </w:rPr>
            </w:pPr>
            <w:r>
              <w:rPr>
                <w:rFonts w:cs="宋体" w:hint="eastAsia"/>
                <w:szCs w:val="18"/>
              </w:rPr>
              <w:t>连锁经营管理实务</w:t>
            </w:r>
          </w:p>
        </w:tc>
        <w:tc>
          <w:tcPr>
            <w:tcW w:w="2506" w:type="dxa"/>
            <w:tcBorders>
              <w:bottom w:val="single" w:sz="4" w:space="0" w:color="auto"/>
            </w:tcBorders>
            <w:vAlign w:val="center"/>
          </w:tcPr>
          <w:p w:rsidR="00B07FA1" w:rsidRDefault="00A5038A">
            <w:pPr>
              <w:pStyle w:val="aff6"/>
              <w:ind w:firstLineChars="100" w:firstLine="186"/>
              <w:jc w:val="both"/>
              <w:rPr>
                <w:rFonts w:cs="宋体"/>
                <w:szCs w:val="18"/>
              </w:rPr>
            </w:pPr>
            <w:r>
              <w:rPr>
                <w:rFonts w:cs="宋体" w:hint="eastAsia"/>
                <w:szCs w:val="18"/>
              </w:rPr>
              <w:t>①</w:t>
            </w:r>
            <w:r>
              <w:rPr>
                <w:rFonts w:cs="宋体" w:hint="eastAsia"/>
                <w:szCs w:val="18"/>
              </w:rPr>
              <w:t xml:space="preserve"> </w:t>
            </w:r>
            <w:r>
              <w:rPr>
                <w:rFonts w:cs="宋体" w:hint="eastAsia"/>
                <w:szCs w:val="18"/>
              </w:rPr>
              <w:t>连锁经营业态规划。</w:t>
            </w:r>
          </w:p>
          <w:p w:rsidR="00B07FA1" w:rsidRDefault="00A5038A" w:rsidP="00F85D22">
            <w:pPr>
              <w:pStyle w:val="aff6"/>
              <w:ind w:firstLineChars="100" w:firstLine="186"/>
              <w:jc w:val="both"/>
              <w:rPr>
                <w:rFonts w:cs="宋体"/>
                <w:szCs w:val="18"/>
              </w:rPr>
            </w:pPr>
            <w:r>
              <w:rPr>
                <w:rFonts w:cs="宋体" w:hint="eastAsia"/>
                <w:szCs w:val="18"/>
              </w:rPr>
              <w:t>②</w:t>
            </w:r>
            <w:r>
              <w:rPr>
                <w:rFonts w:cs="宋体" w:hint="eastAsia"/>
                <w:szCs w:val="18"/>
              </w:rPr>
              <w:t xml:space="preserve"> </w:t>
            </w:r>
            <w:r>
              <w:rPr>
                <w:rFonts w:cs="宋体" w:hint="eastAsia"/>
                <w:szCs w:val="18"/>
              </w:rPr>
              <w:t>连锁经营体系设计。</w:t>
            </w:r>
          </w:p>
        </w:tc>
        <w:tc>
          <w:tcPr>
            <w:tcW w:w="4139" w:type="dxa"/>
            <w:tcBorders>
              <w:bottom w:val="single" w:sz="4" w:space="0" w:color="auto"/>
            </w:tcBorders>
            <w:vAlign w:val="center"/>
          </w:tcPr>
          <w:p w:rsidR="00B07FA1" w:rsidRDefault="00A5038A">
            <w:pPr>
              <w:pStyle w:val="aff6"/>
              <w:ind w:firstLineChars="100" w:firstLine="186"/>
              <w:jc w:val="both"/>
              <w:rPr>
                <w:rFonts w:cs="宋体"/>
                <w:szCs w:val="18"/>
              </w:rPr>
            </w:pPr>
            <w:r>
              <w:rPr>
                <w:rFonts w:cs="宋体" w:hint="eastAsia"/>
                <w:szCs w:val="18"/>
              </w:rPr>
              <w:t>①</w:t>
            </w:r>
            <w:r>
              <w:rPr>
                <w:rFonts w:cs="宋体" w:hint="eastAsia"/>
                <w:szCs w:val="18"/>
              </w:rPr>
              <w:t xml:space="preserve"> </w:t>
            </w:r>
            <w:r>
              <w:rPr>
                <w:rFonts w:cs="宋体" w:hint="eastAsia"/>
                <w:szCs w:val="18"/>
              </w:rPr>
              <w:t>了解连锁经营的变革及发展过程。</w:t>
            </w:r>
          </w:p>
          <w:p w:rsidR="00B07FA1" w:rsidRDefault="00A5038A" w:rsidP="00F85D22">
            <w:pPr>
              <w:pStyle w:val="aff6"/>
              <w:ind w:firstLineChars="100" w:firstLine="186"/>
              <w:jc w:val="both"/>
              <w:rPr>
                <w:rFonts w:cs="宋体"/>
                <w:szCs w:val="18"/>
              </w:rPr>
            </w:pPr>
            <w:r>
              <w:rPr>
                <w:rFonts w:cs="宋体" w:hint="eastAsia"/>
                <w:szCs w:val="18"/>
              </w:rPr>
              <w:t>②</w:t>
            </w:r>
            <w:r>
              <w:rPr>
                <w:rFonts w:cs="宋体" w:hint="eastAsia"/>
                <w:szCs w:val="18"/>
              </w:rPr>
              <w:t xml:space="preserve"> </w:t>
            </w:r>
            <w:r>
              <w:rPr>
                <w:rFonts w:cs="宋体" w:hint="eastAsia"/>
                <w:szCs w:val="18"/>
              </w:rPr>
              <w:t>熟悉连锁经营业态。</w:t>
            </w:r>
          </w:p>
        </w:tc>
      </w:tr>
    </w:tbl>
    <w:p w:rsidR="00B07FA1" w:rsidRDefault="00A5038A" w:rsidP="00C47D95">
      <w:pPr>
        <w:spacing w:beforeLines="50"/>
        <w:ind w:rightChars="200" w:right="433"/>
        <w:jc w:val="right"/>
        <w:rPr>
          <w:sz w:val="18"/>
        </w:rPr>
      </w:pPr>
      <w:r>
        <w:rPr>
          <w:sz w:val="18"/>
        </w:rPr>
        <w:t>续表</w:t>
      </w:r>
    </w:p>
    <w:tbl>
      <w:tblPr>
        <w:tblW w:w="869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639"/>
        <w:gridCol w:w="1414"/>
        <w:gridCol w:w="2506"/>
        <w:gridCol w:w="4139"/>
      </w:tblGrid>
      <w:tr w:rsidR="00B07FA1">
        <w:trPr>
          <w:jc w:val="center"/>
        </w:trPr>
        <w:tc>
          <w:tcPr>
            <w:tcW w:w="639" w:type="dxa"/>
            <w:vAlign w:val="center"/>
          </w:tcPr>
          <w:p w:rsidR="00B07FA1" w:rsidRDefault="00A5038A">
            <w:pPr>
              <w:pStyle w:val="aff6"/>
              <w:rPr>
                <w:rFonts w:cs="宋体"/>
                <w:b/>
                <w:szCs w:val="18"/>
              </w:rPr>
            </w:pPr>
            <w:r>
              <w:rPr>
                <w:rFonts w:cs="宋体" w:hint="eastAsia"/>
                <w:b/>
                <w:szCs w:val="18"/>
              </w:rPr>
              <w:t>序号</w:t>
            </w:r>
          </w:p>
        </w:tc>
        <w:tc>
          <w:tcPr>
            <w:tcW w:w="1414" w:type="dxa"/>
            <w:vAlign w:val="center"/>
          </w:tcPr>
          <w:p w:rsidR="00B07FA1" w:rsidRDefault="00A5038A">
            <w:pPr>
              <w:pStyle w:val="aff6"/>
              <w:rPr>
                <w:rFonts w:cs="宋体"/>
                <w:b/>
                <w:szCs w:val="18"/>
              </w:rPr>
            </w:pPr>
            <w:r>
              <w:rPr>
                <w:rFonts w:cs="宋体" w:hint="eastAsia"/>
                <w:b/>
                <w:szCs w:val="18"/>
              </w:rPr>
              <w:t>课程涉</w:t>
            </w:r>
            <w:r>
              <w:rPr>
                <w:rFonts w:cs="宋体"/>
                <w:b/>
                <w:szCs w:val="18"/>
              </w:rPr>
              <w:t>及的</w:t>
            </w:r>
            <w:r>
              <w:rPr>
                <w:rFonts w:cs="宋体" w:hint="eastAsia"/>
                <w:b/>
                <w:szCs w:val="18"/>
              </w:rPr>
              <w:br/>
            </w:r>
            <w:r>
              <w:rPr>
                <w:rFonts w:cs="宋体" w:hint="eastAsia"/>
                <w:b/>
                <w:szCs w:val="18"/>
              </w:rPr>
              <w:t>主</w:t>
            </w:r>
            <w:r>
              <w:rPr>
                <w:rFonts w:cs="宋体"/>
                <w:b/>
                <w:szCs w:val="18"/>
              </w:rPr>
              <w:t>要领域</w:t>
            </w:r>
          </w:p>
        </w:tc>
        <w:tc>
          <w:tcPr>
            <w:tcW w:w="2506" w:type="dxa"/>
            <w:vAlign w:val="center"/>
          </w:tcPr>
          <w:p w:rsidR="00B07FA1" w:rsidRDefault="00A5038A">
            <w:pPr>
              <w:pStyle w:val="aff6"/>
              <w:rPr>
                <w:rFonts w:cs="宋体"/>
                <w:b/>
                <w:szCs w:val="18"/>
              </w:rPr>
            </w:pPr>
            <w:r>
              <w:rPr>
                <w:rFonts w:cs="宋体" w:hint="eastAsia"/>
                <w:b/>
                <w:szCs w:val="18"/>
              </w:rPr>
              <w:t>典型工作任务描述</w:t>
            </w:r>
          </w:p>
        </w:tc>
        <w:tc>
          <w:tcPr>
            <w:tcW w:w="4139" w:type="dxa"/>
            <w:vAlign w:val="center"/>
          </w:tcPr>
          <w:p w:rsidR="00B07FA1" w:rsidRDefault="00A5038A">
            <w:pPr>
              <w:pStyle w:val="aff6"/>
              <w:rPr>
                <w:rFonts w:cs="宋体"/>
                <w:b/>
                <w:szCs w:val="18"/>
              </w:rPr>
            </w:pPr>
            <w:r>
              <w:rPr>
                <w:rFonts w:cs="宋体" w:hint="eastAsia"/>
                <w:b/>
                <w:szCs w:val="18"/>
              </w:rPr>
              <w:t>主要教学内容与要求</w:t>
            </w:r>
          </w:p>
        </w:tc>
      </w:tr>
      <w:tr w:rsidR="00B07FA1">
        <w:trPr>
          <w:jc w:val="center"/>
        </w:trPr>
        <w:tc>
          <w:tcPr>
            <w:tcW w:w="639" w:type="dxa"/>
            <w:tcBorders>
              <w:bottom w:val="single" w:sz="4" w:space="0" w:color="auto"/>
            </w:tcBorders>
            <w:vAlign w:val="center"/>
          </w:tcPr>
          <w:p w:rsidR="00B07FA1" w:rsidRDefault="00A5038A">
            <w:pPr>
              <w:pStyle w:val="aff6"/>
              <w:rPr>
                <w:rFonts w:cs="宋体"/>
                <w:szCs w:val="18"/>
              </w:rPr>
            </w:pPr>
            <w:r>
              <w:rPr>
                <w:rFonts w:cs="宋体" w:hint="eastAsia"/>
                <w:szCs w:val="18"/>
              </w:rPr>
              <w:t>1</w:t>
            </w:r>
          </w:p>
        </w:tc>
        <w:tc>
          <w:tcPr>
            <w:tcW w:w="1414" w:type="dxa"/>
            <w:tcBorders>
              <w:bottom w:val="single" w:sz="4" w:space="0" w:color="auto"/>
            </w:tcBorders>
            <w:vAlign w:val="center"/>
          </w:tcPr>
          <w:p w:rsidR="00B07FA1" w:rsidRDefault="00A5038A">
            <w:pPr>
              <w:pStyle w:val="aff6"/>
              <w:rPr>
                <w:rFonts w:cs="宋体"/>
                <w:szCs w:val="18"/>
              </w:rPr>
            </w:pPr>
            <w:r>
              <w:rPr>
                <w:rFonts w:cs="宋体" w:hint="eastAsia"/>
                <w:szCs w:val="18"/>
              </w:rPr>
              <w:t>连锁经营管理实务</w:t>
            </w:r>
          </w:p>
        </w:tc>
        <w:tc>
          <w:tcPr>
            <w:tcW w:w="2506" w:type="dxa"/>
            <w:tcBorders>
              <w:bottom w:val="single" w:sz="4" w:space="0" w:color="auto"/>
            </w:tcBorders>
            <w:vAlign w:val="center"/>
          </w:tcPr>
          <w:p w:rsidR="00F85D22" w:rsidRDefault="00F85D22" w:rsidP="00F85D22">
            <w:pPr>
              <w:pStyle w:val="aff6"/>
              <w:ind w:firstLineChars="100" w:firstLine="186"/>
              <w:jc w:val="both"/>
              <w:rPr>
                <w:rFonts w:cs="宋体"/>
                <w:szCs w:val="18"/>
              </w:rPr>
            </w:pPr>
            <w:r>
              <w:rPr>
                <w:rFonts w:cs="宋体" w:hint="eastAsia"/>
                <w:szCs w:val="18"/>
              </w:rPr>
              <w:t>③</w:t>
            </w:r>
            <w:r>
              <w:rPr>
                <w:rFonts w:cs="宋体" w:hint="eastAsia"/>
                <w:szCs w:val="18"/>
              </w:rPr>
              <w:t xml:space="preserve"> </w:t>
            </w:r>
            <w:r>
              <w:rPr>
                <w:rFonts w:cs="宋体" w:hint="eastAsia"/>
                <w:spacing w:val="-6"/>
                <w:szCs w:val="18"/>
              </w:rPr>
              <w:t>连锁企业盈利模式分析</w:t>
            </w:r>
            <w:r>
              <w:rPr>
                <w:rFonts w:cs="宋体" w:hint="eastAsia"/>
                <w:spacing w:val="-40"/>
                <w:szCs w:val="18"/>
              </w:rPr>
              <w:t>。</w:t>
            </w:r>
          </w:p>
          <w:p w:rsidR="00F85D22" w:rsidRDefault="00F85D22" w:rsidP="00F85D22">
            <w:pPr>
              <w:pStyle w:val="aff6"/>
              <w:ind w:firstLineChars="100" w:firstLine="186"/>
              <w:jc w:val="both"/>
              <w:rPr>
                <w:rFonts w:cs="宋体"/>
                <w:szCs w:val="18"/>
              </w:rPr>
            </w:pPr>
            <w:r>
              <w:rPr>
                <w:rFonts w:cs="宋体" w:hint="eastAsia"/>
                <w:szCs w:val="18"/>
              </w:rPr>
              <w:t>④</w:t>
            </w:r>
            <w:r>
              <w:rPr>
                <w:rFonts w:cs="宋体" w:hint="eastAsia"/>
                <w:szCs w:val="18"/>
              </w:rPr>
              <w:t xml:space="preserve"> </w:t>
            </w:r>
            <w:r>
              <w:rPr>
                <w:rFonts w:cs="宋体" w:hint="eastAsia"/>
                <w:szCs w:val="18"/>
              </w:rPr>
              <w:t>连锁总部建设。</w:t>
            </w:r>
          </w:p>
          <w:p w:rsidR="00F85D22" w:rsidRDefault="00F85D22" w:rsidP="00F85D22">
            <w:pPr>
              <w:pStyle w:val="aff6"/>
              <w:snapToGrid w:val="0"/>
              <w:spacing w:line="310" w:lineRule="exact"/>
              <w:ind w:firstLineChars="100" w:firstLine="186"/>
              <w:jc w:val="both"/>
              <w:rPr>
                <w:rFonts w:cs="宋体"/>
                <w:szCs w:val="18"/>
              </w:rPr>
            </w:pPr>
            <w:r>
              <w:rPr>
                <w:rFonts w:cs="宋体" w:hint="eastAsia"/>
                <w:szCs w:val="18"/>
              </w:rPr>
              <w:t>⑤</w:t>
            </w:r>
            <w:r>
              <w:rPr>
                <w:rFonts w:cs="宋体" w:hint="eastAsia"/>
                <w:szCs w:val="18"/>
              </w:rPr>
              <w:t xml:space="preserve"> </w:t>
            </w:r>
            <w:r>
              <w:rPr>
                <w:rFonts w:cs="宋体" w:hint="eastAsia"/>
                <w:szCs w:val="18"/>
              </w:rPr>
              <w:t>连锁经营业务运行。</w:t>
            </w:r>
          </w:p>
          <w:p w:rsidR="00B07FA1" w:rsidRDefault="00A5038A" w:rsidP="00F85D22">
            <w:pPr>
              <w:pStyle w:val="aff6"/>
              <w:snapToGrid w:val="0"/>
              <w:spacing w:line="310" w:lineRule="exact"/>
              <w:ind w:firstLineChars="100" w:firstLine="186"/>
              <w:jc w:val="both"/>
              <w:rPr>
                <w:rFonts w:cs="宋体"/>
                <w:szCs w:val="18"/>
              </w:rPr>
            </w:pPr>
            <w:r>
              <w:rPr>
                <w:rFonts w:cs="宋体" w:hint="eastAsia"/>
                <w:szCs w:val="18"/>
              </w:rPr>
              <w:t>⑥</w:t>
            </w:r>
            <w:r>
              <w:rPr>
                <w:rFonts w:cs="宋体" w:hint="eastAsia"/>
                <w:szCs w:val="18"/>
              </w:rPr>
              <w:t xml:space="preserve"> </w:t>
            </w:r>
            <w:r>
              <w:rPr>
                <w:rFonts w:cs="宋体" w:hint="eastAsia"/>
                <w:szCs w:val="18"/>
              </w:rPr>
              <w:t>连锁企业数字化变革</w:t>
            </w:r>
          </w:p>
        </w:tc>
        <w:tc>
          <w:tcPr>
            <w:tcW w:w="4139" w:type="dxa"/>
            <w:tcBorders>
              <w:bottom w:val="single" w:sz="4" w:space="0" w:color="auto"/>
            </w:tcBorders>
            <w:vAlign w:val="center"/>
          </w:tcPr>
          <w:p w:rsidR="00F85D22" w:rsidRDefault="00F85D22" w:rsidP="00F85D22">
            <w:pPr>
              <w:pStyle w:val="aff6"/>
              <w:ind w:firstLineChars="100" w:firstLine="186"/>
              <w:jc w:val="both"/>
              <w:rPr>
                <w:rFonts w:cs="宋体"/>
                <w:szCs w:val="18"/>
              </w:rPr>
            </w:pPr>
            <w:r>
              <w:rPr>
                <w:rFonts w:cs="宋体" w:hint="eastAsia"/>
                <w:szCs w:val="18"/>
              </w:rPr>
              <w:t>③</w:t>
            </w:r>
            <w:r>
              <w:rPr>
                <w:rFonts w:cs="宋体" w:hint="eastAsia"/>
                <w:szCs w:val="18"/>
              </w:rPr>
              <w:t xml:space="preserve"> </w:t>
            </w:r>
            <w:r>
              <w:rPr>
                <w:rFonts w:cs="宋体" w:hint="eastAsia"/>
                <w:spacing w:val="-6"/>
                <w:szCs w:val="18"/>
              </w:rPr>
              <w:t>掌握连锁企业组织结构与业务流程设计方法。</w:t>
            </w:r>
          </w:p>
          <w:p w:rsidR="00F85D22" w:rsidRDefault="00F85D22" w:rsidP="00F85D22">
            <w:pPr>
              <w:pStyle w:val="aff6"/>
              <w:ind w:firstLineChars="100" w:firstLine="186"/>
              <w:jc w:val="both"/>
              <w:rPr>
                <w:rFonts w:cs="宋体"/>
                <w:szCs w:val="18"/>
              </w:rPr>
            </w:pPr>
            <w:r>
              <w:rPr>
                <w:rFonts w:cs="宋体" w:hint="eastAsia"/>
                <w:szCs w:val="18"/>
              </w:rPr>
              <w:t>④</w:t>
            </w:r>
            <w:r>
              <w:rPr>
                <w:rFonts w:cs="宋体" w:hint="eastAsia"/>
                <w:szCs w:val="18"/>
              </w:rPr>
              <w:t xml:space="preserve"> </w:t>
            </w:r>
            <w:r>
              <w:rPr>
                <w:rFonts w:cs="宋体" w:hint="eastAsia"/>
                <w:szCs w:val="18"/>
              </w:rPr>
              <w:t>能够进行连锁总部功能定位。</w:t>
            </w:r>
          </w:p>
          <w:p w:rsidR="00F85D22" w:rsidRDefault="00F85D22" w:rsidP="00F85D22">
            <w:pPr>
              <w:pStyle w:val="aff6"/>
              <w:snapToGrid w:val="0"/>
              <w:spacing w:line="310" w:lineRule="exact"/>
              <w:ind w:firstLineChars="100" w:firstLine="186"/>
              <w:jc w:val="both"/>
              <w:rPr>
                <w:rFonts w:cs="宋体"/>
                <w:szCs w:val="18"/>
              </w:rPr>
            </w:pPr>
            <w:r>
              <w:rPr>
                <w:rFonts w:cs="宋体" w:hint="eastAsia"/>
                <w:szCs w:val="18"/>
              </w:rPr>
              <w:t>⑤</w:t>
            </w:r>
            <w:r>
              <w:rPr>
                <w:rFonts w:cs="宋体" w:hint="eastAsia"/>
                <w:szCs w:val="18"/>
              </w:rPr>
              <w:t xml:space="preserve"> </w:t>
            </w:r>
            <w:r>
              <w:rPr>
                <w:rFonts w:cs="宋体" w:hint="eastAsia"/>
                <w:szCs w:val="18"/>
              </w:rPr>
              <w:t>熟悉连锁企业</w:t>
            </w:r>
            <w:r>
              <w:rPr>
                <w:rFonts w:cs="宋体" w:hint="eastAsia"/>
                <w:color w:val="000000"/>
                <w:szCs w:val="18"/>
              </w:rPr>
              <w:t>营</w:t>
            </w:r>
            <w:r>
              <w:rPr>
                <w:rFonts w:cs="宋体" w:hint="eastAsia"/>
                <w:szCs w:val="18"/>
              </w:rPr>
              <w:t>采销业务运营。</w:t>
            </w:r>
          </w:p>
          <w:p w:rsidR="00B07FA1" w:rsidRDefault="00A5038A" w:rsidP="00F85D22">
            <w:pPr>
              <w:pStyle w:val="aff6"/>
              <w:snapToGrid w:val="0"/>
              <w:spacing w:line="310" w:lineRule="exact"/>
              <w:ind w:firstLineChars="100" w:firstLine="186"/>
              <w:jc w:val="both"/>
              <w:rPr>
                <w:rFonts w:cs="宋体"/>
                <w:szCs w:val="18"/>
              </w:rPr>
            </w:pPr>
            <w:r>
              <w:rPr>
                <w:rFonts w:cs="宋体" w:hint="eastAsia"/>
                <w:szCs w:val="18"/>
              </w:rPr>
              <w:t>⑥</w:t>
            </w:r>
            <w:r>
              <w:rPr>
                <w:rFonts w:cs="宋体" w:hint="eastAsia"/>
                <w:szCs w:val="18"/>
              </w:rPr>
              <w:t xml:space="preserve"> </w:t>
            </w:r>
            <w:r>
              <w:rPr>
                <w:rFonts w:cs="宋体" w:hint="eastAsia"/>
                <w:szCs w:val="18"/>
              </w:rPr>
              <w:t>能够设计连锁企业盈利模式。</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⑦</w:t>
            </w:r>
            <w:r>
              <w:rPr>
                <w:rFonts w:cs="宋体" w:hint="eastAsia"/>
                <w:szCs w:val="18"/>
              </w:rPr>
              <w:t xml:space="preserve"> </w:t>
            </w:r>
            <w:r>
              <w:rPr>
                <w:rFonts w:cs="宋体" w:hint="eastAsia"/>
                <w:szCs w:val="18"/>
              </w:rPr>
              <w:t>了解连锁行业数字化变革趋势</w:t>
            </w:r>
          </w:p>
        </w:tc>
      </w:tr>
      <w:tr w:rsidR="00B07FA1">
        <w:trPr>
          <w:jc w:val="center"/>
        </w:trPr>
        <w:tc>
          <w:tcPr>
            <w:tcW w:w="639" w:type="dxa"/>
            <w:vAlign w:val="center"/>
          </w:tcPr>
          <w:p w:rsidR="00B07FA1" w:rsidRDefault="00A5038A">
            <w:pPr>
              <w:pStyle w:val="aff6"/>
              <w:rPr>
                <w:rFonts w:cs="宋体"/>
                <w:szCs w:val="18"/>
              </w:rPr>
            </w:pPr>
            <w:r>
              <w:rPr>
                <w:rFonts w:cs="宋体"/>
                <w:szCs w:val="18"/>
              </w:rPr>
              <w:t>2</w:t>
            </w:r>
          </w:p>
        </w:tc>
        <w:tc>
          <w:tcPr>
            <w:tcW w:w="1414" w:type="dxa"/>
            <w:vAlign w:val="center"/>
          </w:tcPr>
          <w:p w:rsidR="00B07FA1" w:rsidRDefault="00A5038A">
            <w:pPr>
              <w:pStyle w:val="aff6"/>
              <w:rPr>
                <w:rFonts w:cs="宋体"/>
                <w:szCs w:val="18"/>
              </w:rPr>
            </w:pPr>
            <w:r>
              <w:rPr>
                <w:rFonts w:cs="宋体" w:hint="eastAsia"/>
                <w:szCs w:val="18"/>
              </w:rPr>
              <w:t>服务管理实务</w:t>
            </w:r>
          </w:p>
        </w:tc>
        <w:tc>
          <w:tcPr>
            <w:tcW w:w="2506" w:type="dxa"/>
            <w:vAlign w:val="center"/>
          </w:tcPr>
          <w:p w:rsidR="00B07FA1" w:rsidRDefault="00A5038A">
            <w:pPr>
              <w:pStyle w:val="aff6"/>
              <w:snapToGrid w:val="0"/>
              <w:spacing w:line="310" w:lineRule="exact"/>
              <w:ind w:firstLineChars="100" w:firstLine="186"/>
              <w:jc w:val="both"/>
              <w:rPr>
                <w:rFonts w:cs="宋体"/>
                <w:szCs w:val="18"/>
              </w:rPr>
            </w:pPr>
            <w:r>
              <w:rPr>
                <w:rFonts w:cs="宋体" w:hint="eastAsia"/>
                <w:szCs w:val="18"/>
              </w:rPr>
              <w:t>①</w:t>
            </w:r>
            <w:r>
              <w:rPr>
                <w:rFonts w:cs="宋体" w:hint="eastAsia"/>
                <w:szCs w:val="18"/>
              </w:rPr>
              <w:t xml:space="preserve"> </w:t>
            </w:r>
            <w:r>
              <w:rPr>
                <w:rFonts w:cs="宋体" w:hint="eastAsia"/>
                <w:szCs w:val="18"/>
              </w:rPr>
              <w:t>服务体系设计。</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②</w:t>
            </w:r>
            <w:r>
              <w:rPr>
                <w:rFonts w:cs="宋体" w:hint="eastAsia"/>
                <w:szCs w:val="18"/>
              </w:rPr>
              <w:t xml:space="preserve"> </w:t>
            </w:r>
            <w:r>
              <w:rPr>
                <w:rFonts w:cs="宋体" w:hint="eastAsia"/>
                <w:szCs w:val="18"/>
              </w:rPr>
              <w:t>客户拓展与售前准备。</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③</w:t>
            </w:r>
            <w:r>
              <w:rPr>
                <w:rFonts w:cs="宋体" w:hint="eastAsia"/>
                <w:szCs w:val="18"/>
              </w:rPr>
              <w:t xml:space="preserve"> </w:t>
            </w:r>
            <w:r>
              <w:rPr>
                <w:rFonts w:cs="宋体" w:hint="eastAsia"/>
                <w:szCs w:val="18"/>
              </w:rPr>
              <w:t>顾客接待与商品展示。</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④</w:t>
            </w:r>
            <w:r>
              <w:rPr>
                <w:rFonts w:cs="宋体" w:hint="eastAsia"/>
                <w:szCs w:val="18"/>
              </w:rPr>
              <w:t xml:space="preserve"> </w:t>
            </w:r>
            <w:r>
              <w:rPr>
                <w:rFonts w:cs="宋体" w:hint="eastAsia"/>
                <w:szCs w:val="18"/>
              </w:rPr>
              <w:t>转化促成。</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⑤</w:t>
            </w:r>
            <w:r>
              <w:rPr>
                <w:rFonts w:cs="宋体" w:hint="eastAsia"/>
                <w:szCs w:val="18"/>
              </w:rPr>
              <w:t xml:space="preserve"> </w:t>
            </w:r>
            <w:r>
              <w:rPr>
                <w:rFonts w:cs="宋体" w:hint="eastAsia"/>
                <w:szCs w:val="18"/>
              </w:rPr>
              <w:t>履约跟踪与售后维护。</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⑥</w:t>
            </w:r>
            <w:r>
              <w:rPr>
                <w:rFonts w:cs="宋体" w:hint="eastAsia"/>
                <w:szCs w:val="18"/>
              </w:rPr>
              <w:t xml:space="preserve"> </w:t>
            </w:r>
            <w:r>
              <w:rPr>
                <w:rFonts w:cs="宋体" w:hint="eastAsia"/>
                <w:szCs w:val="18"/>
              </w:rPr>
              <w:t>客户关系管理。</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⑦</w:t>
            </w:r>
            <w:r>
              <w:rPr>
                <w:rFonts w:cs="宋体" w:hint="eastAsia"/>
                <w:szCs w:val="18"/>
              </w:rPr>
              <w:t xml:space="preserve"> </w:t>
            </w:r>
            <w:r>
              <w:rPr>
                <w:rFonts w:cs="宋体" w:hint="eastAsia"/>
                <w:szCs w:val="18"/>
              </w:rPr>
              <w:t>服务质量评价与改进</w:t>
            </w:r>
          </w:p>
        </w:tc>
        <w:tc>
          <w:tcPr>
            <w:tcW w:w="4139" w:type="dxa"/>
            <w:vAlign w:val="center"/>
          </w:tcPr>
          <w:p w:rsidR="00B07FA1" w:rsidRDefault="00A5038A">
            <w:pPr>
              <w:pStyle w:val="aff6"/>
              <w:snapToGrid w:val="0"/>
              <w:spacing w:line="310" w:lineRule="exact"/>
              <w:ind w:firstLineChars="100" w:firstLine="186"/>
              <w:jc w:val="both"/>
              <w:rPr>
                <w:rFonts w:cs="宋体"/>
                <w:szCs w:val="18"/>
              </w:rPr>
            </w:pPr>
            <w:r>
              <w:rPr>
                <w:rFonts w:cs="宋体" w:hint="eastAsia"/>
                <w:szCs w:val="18"/>
              </w:rPr>
              <w:t>①</w:t>
            </w:r>
            <w:r>
              <w:rPr>
                <w:rFonts w:cs="宋体" w:hint="eastAsia"/>
                <w:szCs w:val="18"/>
              </w:rPr>
              <w:t xml:space="preserve"> </w:t>
            </w:r>
            <w:r>
              <w:rPr>
                <w:rFonts w:cs="宋体" w:hint="eastAsia"/>
                <w:szCs w:val="18"/>
              </w:rPr>
              <w:t>掌握</w:t>
            </w:r>
            <w:r>
              <w:rPr>
                <w:rFonts w:cs="宋体"/>
                <w:szCs w:val="18"/>
              </w:rPr>
              <w:t>客户渠道拓展</w:t>
            </w:r>
            <w:r>
              <w:rPr>
                <w:rFonts w:cs="宋体" w:hint="eastAsia"/>
                <w:szCs w:val="18"/>
              </w:rPr>
              <w:t>与引流方法。</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②</w:t>
            </w:r>
            <w:r>
              <w:rPr>
                <w:rFonts w:cs="宋体" w:hint="eastAsia"/>
                <w:szCs w:val="18"/>
              </w:rPr>
              <w:t xml:space="preserve"> </w:t>
            </w:r>
            <w:r>
              <w:rPr>
                <w:rFonts w:cs="宋体" w:hint="eastAsia"/>
                <w:szCs w:val="18"/>
              </w:rPr>
              <w:t>能够进行服务体系与标准设计。</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③</w:t>
            </w:r>
            <w:r>
              <w:rPr>
                <w:rFonts w:cs="宋体" w:hint="eastAsia"/>
                <w:szCs w:val="18"/>
              </w:rPr>
              <w:t xml:space="preserve"> </w:t>
            </w:r>
            <w:r>
              <w:rPr>
                <w:rFonts w:cs="宋体" w:hint="eastAsia"/>
                <w:szCs w:val="18"/>
              </w:rPr>
              <w:t>能够应对</w:t>
            </w:r>
            <w:r>
              <w:rPr>
                <w:rFonts w:cs="宋体"/>
                <w:szCs w:val="18"/>
              </w:rPr>
              <w:t>客户咨询、异议、客户投诉</w:t>
            </w:r>
            <w:r>
              <w:rPr>
                <w:rFonts w:cs="宋体" w:hint="eastAsia"/>
                <w:szCs w:val="18"/>
              </w:rPr>
              <w:t>。</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④</w:t>
            </w:r>
            <w:r>
              <w:rPr>
                <w:rFonts w:cs="宋体" w:hint="eastAsia"/>
                <w:szCs w:val="18"/>
              </w:rPr>
              <w:t xml:space="preserve"> </w:t>
            </w:r>
            <w:r>
              <w:rPr>
                <w:rFonts w:cs="宋体" w:hint="eastAsia"/>
                <w:szCs w:val="18"/>
              </w:rPr>
              <w:t>熟悉服务传递系统。</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⑤</w:t>
            </w:r>
            <w:r>
              <w:rPr>
                <w:rFonts w:cs="宋体" w:hint="eastAsia"/>
                <w:szCs w:val="18"/>
              </w:rPr>
              <w:t xml:space="preserve"> </w:t>
            </w:r>
            <w:r>
              <w:rPr>
                <w:rFonts w:cs="宋体" w:hint="eastAsia"/>
                <w:szCs w:val="18"/>
              </w:rPr>
              <w:t>熟悉服务流程监控和改进措施。</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⑥</w:t>
            </w:r>
            <w:r>
              <w:rPr>
                <w:rFonts w:cs="宋体" w:hint="eastAsia"/>
                <w:szCs w:val="18"/>
              </w:rPr>
              <w:t xml:space="preserve"> </w:t>
            </w:r>
            <w:r>
              <w:rPr>
                <w:rFonts w:cs="宋体" w:hint="eastAsia"/>
                <w:szCs w:val="18"/>
              </w:rPr>
              <w:t>能够对服务质量进行评价和改进。</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⑦</w:t>
            </w:r>
            <w:r>
              <w:rPr>
                <w:rFonts w:cs="宋体" w:hint="eastAsia"/>
                <w:szCs w:val="18"/>
              </w:rPr>
              <w:t xml:space="preserve"> </w:t>
            </w:r>
            <w:r>
              <w:rPr>
                <w:rFonts w:cs="宋体" w:hint="eastAsia"/>
                <w:szCs w:val="18"/>
              </w:rPr>
              <w:t>能够对服务失败采取补救措施。</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⑧</w:t>
            </w:r>
            <w:r>
              <w:rPr>
                <w:rFonts w:cs="宋体" w:hint="eastAsia"/>
                <w:szCs w:val="18"/>
              </w:rPr>
              <w:t xml:space="preserve"> </w:t>
            </w:r>
            <w:r>
              <w:rPr>
                <w:rFonts w:cs="宋体" w:hint="eastAsia"/>
                <w:szCs w:val="18"/>
              </w:rPr>
              <w:t>能够提升顾客忠诚度</w:t>
            </w:r>
          </w:p>
        </w:tc>
      </w:tr>
      <w:tr w:rsidR="00B07FA1">
        <w:trPr>
          <w:jc w:val="center"/>
        </w:trPr>
        <w:tc>
          <w:tcPr>
            <w:tcW w:w="639" w:type="dxa"/>
            <w:vAlign w:val="center"/>
          </w:tcPr>
          <w:p w:rsidR="00B07FA1" w:rsidRDefault="00A5038A">
            <w:pPr>
              <w:pStyle w:val="aff6"/>
              <w:rPr>
                <w:rFonts w:cs="宋体"/>
                <w:szCs w:val="18"/>
              </w:rPr>
            </w:pPr>
            <w:r>
              <w:rPr>
                <w:rFonts w:cs="宋体"/>
                <w:szCs w:val="18"/>
              </w:rPr>
              <w:t>3</w:t>
            </w:r>
          </w:p>
        </w:tc>
        <w:tc>
          <w:tcPr>
            <w:tcW w:w="1414" w:type="dxa"/>
            <w:vAlign w:val="center"/>
          </w:tcPr>
          <w:p w:rsidR="00B07FA1" w:rsidRDefault="00A5038A">
            <w:pPr>
              <w:pStyle w:val="aff6"/>
              <w:rPr>
                <w:rFonts w:cs="宋体"/>
                <w:szCs w:val="18"/>
              </w:rPr>
            </w:pPr>
            <w:r>
              <w:rPr>
                <w:rFonts w:cs="宋体" w:hint="eastAsia"/>
                <w:szCs w:val="18"/>
              </w:rPr>
              <w:t>门店营运实务</w:t>
            </w:r>
          </w:p>
        </w:tc>
        <w:tc>
          <w:tcPr>
            <w:tcW w:w="2506" w:type="dxa"/>
            <w:vAlign w:val="center"/>
          </w:tcPr>
          <w:p w:rsidR="00B07FA1" w:rsidRDefault="00A5038A">
            <w:pPr>
              <w:pStyle w:val="aff6"/>
              <w:snapToGrid w:val="0"/>
              <w:spacing w:line="310" w:lineRule="exact"/>
              <w:ind w:firstLineChars="100" w:firstLine="186"/>
              <w:jc w:val="both"/>
              <w:rPr>
                <w:rFonts w:cs="宋体"/>
                <w:szCs w:val="18"/>
              </w:rPr>
            </w:pPr>
            <w:r>
              <w:rPr>
                <w:rFonts w:cs="宋体" w:hint="eastAsia"/>
                <w:szCs w:val="18"/>
              </w:rPr>
              <w:t>①</w:t>
            </w:r>
            <w:r>
              <w:rPr>
                <w:rFonts w:cs="宋体" w:hint="eastAsia"/>
                <w:szCs w:val="18"/>
              </w:rPr>
              <w:t xml:space="preserve"> </w:t>
            </w:r>
            <w:r>
              <w:rPr>
                <w:rFonts w:cs="宋体" w:hint="eastAsia"/>
                <w:szCs w:val="18"/>
              </w:rPr>
              <w:t>门店组织架构设计。</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②</w:t>
            </w:r>
            <w:r>
              <w:rPr>
                <w:rFonts w:cs="宋体" w:hint="eastAsia"/>
                <w:szCs w:val="18"/>
              </w:rPr>
              <w:t xml:space="preserve"> </w:t>
            </w:r>
            <w:r>
              <w:rPr>
                <w:rFonts w:cs="宋体" w:hint="eastAsia"/>
                <w:szCs w:val="18"/>
              </w:rPr>
              <w:t>门店业务流程优化。</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③</w:t>
            </w:r>
            <w:r>
              <w:rPr>
                <w:rFonts w:cs="宋体" w:hint="eastAsia"/>
                <w:szCs w:val="18"/>
              </w:rPr>
              <w:t xml:space="preserve"> </w:t>
            </w:r>
            <w:r>
              <w:rPr>
                <w:rFonts w:cs="宋体" w:hint="eastAsia"/>
                <w:szCs w:val="18"/>
              </w:rPr>
              <w:t>门店业务操作。</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④</w:t>
            </w:r>
            <w:r>
              <w:rPr>
                <w:rFonts w:cs="宋体" w:hint="eastAsia"/>
                <w:szCs w:val="18"/>
              </w:rPr>
              <w:t xml:space="preserve"> </w:t>
            </w:r>
            <w:r>
              <w:rPr>
                <w:rFonts w:cs="宋体" w:hint="eastAsia"/>
                <w:szCs w:val="18"/>
              </w:rPr>
              <w:t>门店</w:t>
            </w:r>
            <w:r>
              <w:rPr>
                <w:rFonts w:cs="宋体"/>
                <w:szCs w:val="18"/>
              </w:rPr>
              <w:t>防损</w:t>
            </w:r>
            <w:r>
              <w:rPr>
                <w:rFonts w:cs="宋体" w:hint="eastAsia"/>
                <w:szCs w:val="18"/>
              </w:rPr>
              <w:t>与安全管控。</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⑤</w:t>
            </w:r>
            <w:r>
              <w:rPr>
                <w:rFonts w:cs="宋体" w:hint="eastAsia"/>
                <w:szCs w:val="18"/>
              </w:rPr>
              <w:t xml:space="preserve"> </w:t>
            </w:r>
            <w:r>
              <w:rPr>
                <w:rFonts w:cs="宋体" w:hint="eastAsia"/>
                <w:szCs w:val="18"/>
              </w:rPr>
              <w:t>突发事件处理。</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⑥</w:t>
            </w:r>
            <w:r>
              <w:rPr>
                <w:rFonts w:cs="宋体" w:hint="eastAsia"/>
                <w:szCs w:val="18"/>
              </w:rPr>
              <w:t xml:space="preserve"> </w:t>
            </w:r>
            <w:r>
              <w:rPr>
                <w:rFonts w:cs="宋体" w:hint="eastAsia"/>
                <w:szCs w:val="18"/>
              </w:rPr>
              <w:t>门店外围关系维护。</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⑦</w:t>
            </w:r>
            <w:r>
              <w:rPr>
                <w:rFonts w:cs="宋体" w:hint="eastAsia"/>
                <w:szCs w:val="18"/>
              </w:rPr>
              <w:t xml:space="preserve"> </w:t>
            </w:r>
            <w:r>
              <w:rPr>
                <w:rFonts w:cs="宋体" w:hint="eastAsia"/>
                <w:szCs w:val="18"/>
              </w:rPr>
              <w:t>门店经营绩效评估</w:t>
            </w:r>
          </w:p>
        </w:tc>
        <w:tc>
          <w:tcPr>
            <w:tcW w:w="4139" w:type="dxa"/>
            <w:vAlign w:val="center"/>
          </w:tcPr>
          <w:p w:rsidR="00B07FA1" w:rsidRDefault="00A5038A">
            <w:pPr>
              <w:pStyle w:val="aff6"/>
              <w:snapToGrid w:val="0"/>
              <w:spacing w:line="310" w:lineRule="exact"/>
              <w:ind w:firstLineChars="100" w:firstLine="186"/>
              <w:jc w:val="both"/>
              <w:rPr>
                <w:rFonts w:cs="宋体"/>
                <w:szCs w:val="18"/>
              </w:rPr>
            </w:pPr>
            <w:r>
              <w:rPr>
                <w:rFonts w:cs="宋体" w:hint="eastAsia"/>
                <w:szCs w:val="18"/>
              </w:rPr>
              <w:t>①</w:t>
            </w:r>
            <w:r>
              <w:rPr>
                <w:rFonts w:cs="宋体" w:hint="eastAsia"/>
                <w:szCs w:val="18"/>
              </w:rPr>
              <w:t xml:space="preserve"> </w:t>
            </w:r>
            <w:r>
              <w:rPr>
                <w:rFonts w:cs="宋体" w:hint="eastAsia"/>
                <w:szCs w:val="18"/>
              </w:rPr>
              <w:t>熟悉连锁门店营运管理基本要素。</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②</w:t>
            </w:r>
            <w:r>
              <w:rPr>
                <w:rFonts w:cs="宋体" w:hint="eastAsia"/>
                <w:szCs w:val="18"/>
              </w:rPr>
              <w:t xml:space="preserve"> </w:t>
            </w:r>
            <w:r>
              <w:rPr>
                <w:rFonts w:cs="宋体" w:hint="eastAsia"/>
                <w:szCs w:val="18"/>
              </w:rPr>
              <w:t>能够对门店组织架构设计提出优化建议。</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③</w:t>
            </w:r>
            <w:r>
              <w:rPr>
                <w:rFonts w:cs="宋体" w:hint="eastAsia"/>
                <w:szCs w:val="18"/>
              </w:rPr>
              <w:t xml:space="preserve"> </w:t>
            </w:r>
            <w:r>
              <w:rPr>
                <w:rFonts w:cs="宋体" w:hint="eastAsia"/>
                <w:szCs w:val="18"/>
              </w:rPr>
              <w:t>熟悉连锁门店营运管理标准与流程。</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④</w:t>
            </w:r>
            <w:r>
              <w:rPr>
                <w:rFonts w:cs="宋体" w:hint="eastAsia"/>
                <w:szCs w:val="18"/>
              </w:rPr>
              <w:t xml:space="preserve"> </w:t>
            </w:r>
            <w:r>
              <w:rPr>
                <w:rFonts w:cs="宋体" w:hint="eastAsia"/>
                <w:szCs w:val="18"/>
              </w:rPr>
              <w:t>掌握门店业务操作技术。</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⑤</w:t>
            </w:r>
            <w:r>
              <w:rPr>
                <w:rFonts w:cs="宋体" w:hint="eastAsia"/>
                <w:szCs w:val="18"/>
              </w:rPr>
              <w:t xml:space="preserve"> </w:t>
            </w:r>
            <w:r>
              <w:rPr>
                <w:rFonts w:cs="宋体" w:hint="eastAsia"/>
                <w:szCs w:val="18"/>
              </w:rPr>
              <w:t>熟悉运营成本控制方法。</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⑥</w:t>
            </w:r>
            <w:r>
              <w:rPr>
                <w:rFonts w:cs="宋体" w:hint="eastAsia"/>
                <w:szCs w:val="18"/>
              </w:rPr>
              <w:t xml:space="preserve"> </w:t>
            </w:r>
            <w:r>
              <w:rPr>
                <w:rFonts w:cs="宋体" w:hint="eastAsia"/>
                <w:szCs w:val="18"/>
              </w:rPr>
              <w:t>掌握门店安全管理的措施。</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⑦</w:t>
            </w:r>
            <w:r>
              <w:rPr>
                <w:rFonts w:cs="宋体" w:hint="eastAsia"/>
                <w:szCs w:val="18"/>
              </w:rPr>
              <w:t xml:space="preserve"> </w:t>
            </w:r>
            <w:r>
              <w:rPr>
                <w:rFonts w:cs="宋体" w:hint="eastAsia"/>
                <w:szCs w:val="18"/>
              </w:rPr>
              <w:t>掌握</w:t>
            </w:r>
            <w:r>
              <w:rPr>
                <w:rFonts w:cs="宋体"/>
                <w:szCs w:val="18"/>
              </w:rPr>
              <w:t>门店</w:t>
            </w:r>
            <w:r>
              <w:rPr>
                <w:rFonts w:cs="宋体" w:hint="eastAsia"/>
                <w:szCs w:val="18"/>
              </w:rPr>
              <w:t>绩效考评方法</w:t>
            </w:r>
          </w:p>
        </w:tc>
      </w:tr>
      <w:tr w:rsidR="00B07FA1" w:rsidTr="00F85D22">
        <w:trPr>
          <w:jc w:val="center"/>
        </w:trPr>
        <w:tc>
          <w:tcPr>
            <w:tcW w:w="639" w:type="dxa"/>
            <w:tcBorders>
              <w:bottom w:val="single" w:sz="4" w:space="0" w:color="auto"/>
            </w:tcBorders>
            <w:vAlign w:val="center"/>
          </w:tcPr>
          <w:p w:rsidR="00B07FA1" w:rsidRDefault="00A5038A">
            <w:pPr>
              <w:pStyle w:val="aff6"/>
              <w:rPr>
                <w:rFonts w:cs="宋体"/>
                <w:szCs w:val="18"/>
              </w:rPr>
            </w:pPr>
            <w:r>
              <w:rPr>
                <w:rFonts w:cs="宋体" w:hint="eastAsia"/>
                <w:szCs w:val="18"/>
              </w:rPr>
              <w:t>4</w:t>
            </w:r>
          </w:p>
        </w:tc>
        <w:tc>
          <w:tcPr>
            <w:tcW w:w="1414" w:type="dxa"/>
            <w:tcBorders>
              <w:bottom w:val="single" w:sz="4" w:space="0" w:color="auto"/>
            </w:tcBorders>
            <w:vAlign w:val="center"/>
          </w:tcPr>
          <w:p w:rsidR="00B07FA1" w:rsidRDefault="00A5038A">
            <w:pPr>
              <w:pStyle w:val="aff6"/>
              <w:rPr>
                <w:rFonts w:cs="宋体"/>
                <w:szCs w:val="18"/>
              </w:rPr>
            </w:pPr>
            <w:r>
              <w:rPr>
                <w:rFonts w:cs="宋体" w:hint="eastAsia"/>
                <w:szCs w:val="18"/>
              </w:rPr>
              <w:t>品类管理</w:t>
            </w:r>
          </w:p>
        </w:tc>
        <w:tc>
          <w:tcPr>
            <w:tcW w:w="2506" w:type="dxa"/>
            <w:tcBorders>
              <w:bottom w:val="single" w:sz="4" w:space="0" w:color="auto"/>
            </w:tcBorders>
            <w:vAlign w:val="center"/>
          </w:tcPr>
          <w:p w:rsidR="00B07FA1" w:rsidRDefault="00A5038A">
            <w:pPr>
              <w:pStyle w:val="aff6"/>
              <w:snapToGrid w:val="0"/>
              <w:spacing w:line="310" w:lineRule="exact"/>
              <w:ind w:firstLineChars="100" w:firstLine="186"/>
              <w:jc w:val="both"/>
              <w:rPr>
                <w:rFonts w:cs="宋体"/>
                <w:szCs w:val="18"/>
              </w:rPr>
            </w:pPr>
            <w:r>
              <w:rPr>
                <w:rFonts w:cs="宋体" w:hint="eastAsia"/>
                <w:szCs w:val="18"/>
              </w:rPr>
              <w:t>①</w:t>
            </w:r>
            <w:r>
              <w:rPr>
                <w:rFonts w:cs="宋体" w:hint="eastAsia"/>
                <w:szCs w:val="18"/>
              </w:rPr>
              <w:t xml:space="preserve"> </w:t>
            </w:r>
            <w:r>
              <w:rPr>
                <w:rFonts w:cs="宋体" w:hint="eastAsia"/>
                <w:szCs w:val="18"/>
              </w:rPr>
              <w:t>市场与顾客洞察。</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②</w:t>
            </w:r>
            <w:r>
              <w:rPr>
                <w:rFonts w:cs="宋体" w:hint="eastAsia"/>
                <w:szCs w:val="18"/>
              </w:rPr>
              <w:t xml:space="preserve"> </w:t>
            </w:r>
            <w:r>
              <w:rPr>
                <w:rFonts w:cs="宋体" w:hint="eastAsia"/>
                <w:szCs w:val="18"/>
              </w:rPr>
              <w:t>品类结构规划。</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③</w:t>
            </w:r>
            <w:r>
              <w:rPr>
                <w:rFonts w:cs="宋体" w:hint="eastAsia"/>
                <w:szCs w:val="18"/>
              </w:rPr>
              <w:t xml:space="preserve"> </w:t>
            </w:r>
            <w:r>
              <w:rPr>
                <w:rFonts w:cs="宋体" w:hint="eastAsia"/>
                <w:szCs w:val="18"/>
              </w:rPr>
              <w:t>经营现状评估。</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④</w:t>
            </w:r>
            <w:r>
              <w:rPr>
                <w:rFonts w:cs="宋体" w:hint="eastAsia"/>
                <w:szCs w:val="18"/>
              </w:rPr>
              <w:t xml:space="preserve"> </w:t>
            </w:r>
            <w:r>
              <w:rPr>
                <w:rFonts w:cs="宋体" w:hint="eastAsia"/>
                <w:szCs w:val="18"/>
              </w:rPr>
              <w:t>经营目标制定。</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⑤</w:t>
            </w:r>
            <w:r>
              <w:rPr>
                <w:rFonts w:cs="宋体" w:hint="eastAsia"/>
                <w:szCs w:val="18"/>
              </w:rPr>
              <w:t xml:space="preserve"> </w:t>
            </w:r>
            <w:r>
              <w:rPr>
                <w:rFonts w:cs="宋体" w:hint="eastAsia"/>
                <w:szCs w:val="18"/>
              </w:rPr>
              <w:t>业绩提升策略制定。</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⑥</w:t>
            </w:r>
            <w:r>
              <w:rPr>
                <w:rFonts w:cs="宋体" w:hint="eastAsia"/>
                <w:szCs w:val="18"/>
              </w:rPr>
              <w:t xml:space="preserve"> </w:t>
            </w:r>
            <w:r>
              <w:rPr>
                <w:rFonts w:cs="宋体" w:hint="eastAsia"/>
                <w:szCs w:val="18"/>
              </w:rPr>
              <w:t>品类管理战术实施。</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⑦</w:t>
            </w:r>
            <w:r>
              <w:rPr>
                <w:rFonts w:cs="宋体" w:hint="eastAsia"/>
                <w:szCs w:val="18"/>
              </w:rPr>
              <w:t xml:space="preserve"> </w:t>
            </w:r>
            <w:r>
              <w:rPr>
                <w:rFonts w:cs="宋体" w:hint="eastAsia"/>
                <w:szCs w:val="18"/>
              </w:rPr>
              <w:t>品类管理组织实施。</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⑧</w:t>
            </w:r>
            <w:r>
              <w:rPr>
                <w:rFonts w:cs="宋体" w:hint="eastAsia"/>
                <w:szCs w:val="18"/>
              </w:rPr>
              <w:t xml:space="preserve"> </w:t>
            </w:r>
            <w:r>
              <w:rPr>
                <w:rFonts w:cs="宋体" w:hint="eastAsia"/>
                <w:szCs w:val="18"/>
              </w:rPr>
              <w:t>品类管理回顾</w:t>
            </w:r>
          </w:p>
        </w:tc>
        <w:tc>
          <w:tcPr>
            <w:tcW w:w="4139" w:type="dxa"/>
            <w:tcBorders>
              <w:bottom w:val="single" w:sz="4" w:space="0" w:color="auto"/>
            </w:tcBorders>
            <w:vAlign w:val="center"/>
          </w:tcPr>
          <w:p w:rsidR="00B07FA1" w:rsidRDefault="00A5038A">
            <w:pPr>
              <w:pStyle w:val="aff6"/>
              <w:snapToGrid w:val="0"/>
              <w:spacing w:line="310" w:lineRule="exact"/>
              <w:ind w:firstLineChars="100" w:firstLine="186"/>
              <w:jc w:val="both"/>
              <w:rPr>
                <w:rFonts w:cs="宋体"/>
                <w:szCs w:val="18"/>
              </w:rPr>
            </w:pPr>
            <w:r>
              <w:rPr>
                <w:rFonts w:cs="宋体" w:hint="eastAsia"/>
                <w:szCs w:val="18"/>
              </w:rPr>
              <w:t>①</w:t>
            </w:r>
            <w:r>
              <w:rPr>
                <w:rFonts w:cs="宋体" w:hint="eastAsia"/>
                <w:szCs w:val="18"/>
              </w:rPr>
              <w:t xml:space="preserve"> </w:t>
            </w:r>
            <w:r>
              <w:rPr>
                <w:rFonts w:cs="宋体" w:hint="eastAsia"/>
                <w:szCs w:val="18"/>
              </w:rPr>
              <w:t>熟悉市场与顾客洞察方法。</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②</w:t>
            </w:r>
            <w:r>
              <w:rPr>
                <w:rFonts w:cs="宋体" w:hint="eastAsia"/>
                <w:szCs w:val="18"/>
              </w:rPr>
              <w:t xml:space="preserve"> </w:t>
            </w:r>
            <w:r>
              <w:rPr>
                <w:rFonts w:cs="宋体" w:hint="eastAsia"/>
                <w:szCs w:val="18"/>
              </w:rPr>
              <w:t>能够进行人货匹配度分析。</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③</w:t>
            </w:r>
            <w:r>
              <w:rPr>
                <w:rFonts w:cs="宋体" w:hint="eastAsia"/>
                <w:szCs w:val="18"/>
              </w:rPr>
              <w:t xml:space="preserve"> </w:t>
            </w:r>
            <w:r>
              <w:rPr>
                <w:rFonts w:cs="宋体" w:hint="eastAsia"/>
                <w:szCs w:val="18"/>
              </w:rPr>
              <w:t>能够进行品类</w:t>
            </w:r>
            <w:r>
              <w:rPr>
                <w:rFonts w:cs="宋体"/>
                <w:szCs w:val="18"/>
              </w:rPr>
              <w:t>角色</w:t>
            </w:r>
            <w:r>
              <w:rPr>
                <w:rFonts w:cs="宋体" w:hint="eastAsia"/>
                <w:szCs w:val="18"/>
              </w:rPr>
              <w:t>定位。</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④</w:t>
            </w:r>
            <w:r>
              <w:rPr>
                <w:rFonts w:cs="宋体" w:hint="eastAsia"/>
                <w:szCs w:val="18"/>
              </w:rPr>
              <w:t xml:space="preserve"> </w:t>
            </w:r>
            <w:r>
              <w:rPr>
                <w:rFonts w:cs="宋体" w:hint="eastAsia"/>
                <w:szCs w:val="18"/>
              </w:rPr>
              <w:t>掌握连锁企业经营诊断指标体系与方法。</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⑤</w:t>
            </w:r>
            <w:r>
              <w:rPr>
                <w:rFonts w:cs="宋体" w:hint="eastAsia"/>
                <w:szCs w:val="18"/>
              </w:rPr>
              <w:t xml:space="preserve"> </w:t>
            </w:r>
            <w:r>
              <w:rPr>
                <w:rFonts w:cs="宋体" w:hint="eastAsia"/>
                <w:szCs w:val="18"/>
              </w:rPr>
              <w:t>能够进行经营目标制定与</w:t>
            </w:r>
            <w:r>
              <w:rPr>
                <w:rFonts w:cs="宋体"/>
                <w:szCs w:val="18"/>
              </w:rPr>
              <w:t>分解</w:t>
            </w:r>
            <w:r>
              <w:rPr>
                <w:rFonts w:cs="宋体" w:hint="eastAsia"/>
                <w:szCs w:val="18"/>
              </w:rPr>
              <w:t>。</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⑥</w:t>
            </w:r>
            <w:r>
              <w:rPr>
                <w:rFonts w:cs="宋体" w:hint="eastAsia"/>
                <w:szCs w:val="18"/>
              </w:rPr>
              <w:t xml:space="preserve"> </w:t>
            </w:r>
            <w:r>
              <w:rPr>
                <w:rFonts w:cs="宋体" w:hint="eastAsia"/>
                <w:szCs w:val="18"/>
              </w:rPr>
              <w:t>能够提出业绩提升</w:t>
            </w:r>
            <w:r>
              <w:rPr>
                <w:rFonts w:cs="宋体"/>
                <w:szCs w:val="18"/>
              </w:rPr>
              <w:t>策略</w:t>
            </w:r>
            <w:r>
              <w:rPr>
                <w:rFonts w:cs="宋体" w:hint="eastAsia"/>
                <w:szCs w:val="18"/>
              </w:rPr>
              <w:t>并进行战术</w:t>
            </w:r>
            <w:r>
              <w:rPr>
                <w:rFonts w:cs="宋体"/>
                <w:szCs w:val="18"/>
              </w:rPr>
              <w:t>转化</w:t>
            </w:r>
            <w:r>
              <w:rPr>
                <w:rFonts w:cs="宋体" w:hint="eastAsia"/>
                <w:szCs w:val="18"/>
              </w:rPr>
              <w:t>。</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⑦</w:t>
            </w:r>
            <w:r>
              <w:rPr>
                <w:rFonts w:cs="宋体" w:hint="eastAsia"/>
                <w:szCs w:val="18"/>
              </w:rPr>
              <w:t xml:space="preserve"> </w:t>
            </w:r>
            <w:r>
              <w:rPr>
                <w:rFonts w:cs="宋体" w:hint="eastAsia"/>
                <w:szCs w:val="18"/>
              </w:rPr>
              <w:t>了解品类管理组织实施的路径</w:t>
            </w:r>
          </w:p>
        </w:tc>
      </w:tr>
      <w:tr w:rsidR="00B07FA1" w:rsidTr="00F85D22">
        <w:trPr>
          <w:jc w:val="center"/>
        </w:trPr>
        <w:tc>
          <w:tcPr>
            <w:tcW w:w="639" w:type="dxa"/>
            <w:tcBorders>
              <w:top w:val="single" w:sz="4" w:space="0" w:color="auto"/>
              <w:bottom w:val="single" w:sz="4" w:space="0" w:color="auto"/>
            </w:tcBorders>
            <w:vAlign w:val="center"/>
          </w:tcPr>
          <w:p w:rsidR="00B07FA1" w:rsidRDefault="00A5038A">
            <w:pPr>
              <w:pStyle w:val="aff6"/>
              <w:rPr>
                <w:rFonts w:cs="宋体"/>
                <w:szCs w:val="18"/>
              </w:rPr>
            </w:pPr>
            <w:r>
              <w:rPr>
                <w:rFonts w:cs="宋体" w:hint="eastAsia"/>
                <w:szCs w:val="18"/>
              </w:rPr>
              <w:t>5</w:t>
            </w:r>
          </w:p>
        </w:tc>
        <w:tc>
          <w:tcPr>
            <w:tcW w:w="1414" w:type="dxa"/>
            <w:tcBorders>
              <w:top w:val="single" w:sz="4" w:space="0" w:color="auto"/>
              <w:bottom w:val="single" w:sz="4" w:space="0" w:color="auto"/>
            </w:tcBorders>
            <w:vAlign w:val="center"/>
          </w:tcPr>
          <w:p w:rsidR="00B07FA1" w:rsidRDefault="00A5038A">
            <w:pPr>
              <w:pStyle w:val="aff6"/>
              <w:rPr>
                <w:rFonts w:cs="宋体"/>
                <w:szCs w:val="18"/>
              </w:rPr>
            </w:pPr>
            <w:r>
              <w:rPr>
                <w:rFonts w:cs="宋体" w:hint="eastAsia"/>
                <w:szCs w:val="18"/>
              </w:rPr>
              <w:t>采购与供应链管理</w:t>
            </w:r>
          </w:p>
        </w:tc>
        <w:tc>
          <w:tcPr>
            <w:tcW w:w="2506" w:type="dxa"/>
            <w:tcBorders>
              <w:top w:val="single" w:sz="4" w:space="0" w:color="auto"/>
              <w:bottom w:val="single" w:sz="4" w:space="0" w:color="auto"/>
            </w:tcBorders>
            <w:vAlign w:val="center"/>
          </w:tcPr>
          <w:p w:rsidR="00B07FA1" w:rsidRDefault="00A5038A">
            <w:pPr>
              <w:pStyle w:val="aff6"/>
              <w:snapToGrid w:val="0"/>
              <w:spacing w:line="310" w:lineRule="exact"/>
              <w:ind w:firstLineChars="100" w:firstLine="186"/>
              <w:jc w:val="both"/>
              <w:rPr>
                <w:rFonts w:cs="宋体"/>
                <w:szCs w:val="18"/>
              </w:rPr>
            </w:pPr>
            <w:r>
              <w:rPr>
                <w:rFonts w:cs="宋体" w:hint="eastAsia"/>
                <w:szCs w:val="18"/>
              </w:rPr>
              <w:t>①</w:t>
            </w:r>
            <w:r>
              <w:rPr>
                <w:rFonts w:cs="宋体" w:hint="eastAsia"/>
                <w:szCs w:val="18"/>
              </w:rPr>
              <w:t xml:space="preserve"> </w:t>
            </w:r>
            <w:r>
              <w:rPr>
                <w:rFonts w:cs="宋体" w:hint="eastAsia"/>
                <w:szCs w:val="18"/>
              </w:rPr>
              <w:t>采购计划制订。</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②</w:t>
            </w:r>
            <w:r>
              <w:rPr>
                <w:rFonts w:cs="宋体" w:hint="eastAsia"/>
                <w:szCs w:val="18"/>
              </w:rPr>
              <w:t xml:space="preserve"> </w:t>
            </w:r>
            <w:r>
              <w:rPr>
                <w:rFonts w:cs="宋体" w:hint="eastAsia"/>
                <w:szCs w:val="18"/>
              </w:rPr>
              <w:t>供应商开发。</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③</w:t>
            </w:r>
            <w:r>
              <w:rPr>
                <w:rFonts w:cs="宋体" w:hint="eastAsia"/>
                <w:szCs w:val="18"/>
              </w:rPr>
              <w:t xml:space="preserve"> </w:t>
            </w:r>
            <w:r>
              <w:rPr>
                <w:rFonts w:cs="宋体" w:hint="eastAsia"/>
                <w:szCs w:val="18"/>
              </w:rPr>
              <w:t>采购谈判。</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④</w:t>
            </w:r>
            <w:r>
              <w:rPr>
                <w:rFonts w:cs="宋体" w:hint="eastAsia"/>
                <w:szCs w:val="18"/>
              </w:rPr>
              <w:t xml:space="preserve"> </w:t>
            </w:r>
            <w:r>
              <w:rPr>
                <w:rFonts w:cs="宋体" w:hint="eastAsia"/>
                <w:szCs w:val="18"/>
              </w:rPr>
              <w:t>合同管理。</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⑤</w:t>
            </w:r>
            <w:r>
              <w:rPr>
                <w:rFonts w:cs="宋体" w:hint="eastAsia"/>
                <w:szCs w:val="18"/>
              </w:rPr>
              <w:t xml:space="preserve"> </w:t>
            </w:r>
            <w:r>
              <w:rPr>
                <w:rFonts w:cs="宋体" w:hint="eastAsia"/>
                <w:szCs w:val="18"/>
              </w:rPr>
              <w:t>供应商管理。</w:t>
            </w:r>
          </w:p>
          <w:p w:rsidR="00B07FA1" w:rsidRDefault="00A5038A" w:rsidP="00F85D22">
            <w:pPr>
              <w:pStyle w:val="aff6"/>
              <w:snapToGrid w:val="0"/>
              <w:spacing w:line="310" w:lineRule="exact"/>
              <w:ind w:firstLineChars="100" w:firstLine="186"/>
              <w:jc w:val="both"/>
              <w:rPr>
                <w:rFonts w:cs="宋体"/>
                <w:szCs w:val="18"/>
              </w:rPr>
            </w:pPr>
            <w:r>
              <w:rPr>
                <w:rFonts w:cs="宋体" w:hint="eastAsia"/>
                <w:szCs w:val="18"/>
              </w:rPr>
              <w:t>⑥</w:t>
            </w:r>
            <w:r>
              <w:rPr>
                <w:rFonts w:cs="宋体" w:hint="eastAsia"/>
                <w:szCs w:val="18"/>
              </w:rPr>
              <w:t xml:space="preserve"> </w:t>
            </w:r>
            <w:r>
              <w:rPr>
                <w:rFonts w:cs="宋体" w:hint="eastAsia"/>
                <w:szCs w:val="18"/>
              </w:rPr>
              <w:t>采购绩效评估。</w:t>
            </w:r>
          </w:p>
        </w:tc>
        <w:tc>
          <w:tcPr>
            <w:tcW w:w="4139" w:type="dxa"/>
            <w:tcBorders>
              <w:top w:val="single" w:sz="4" w:space="0" w:color="auto"/>
              <w:bottom w:val="single" w:sz="4" w:space="0" w:color="auto"/>
            </w:tcBorders>
            <w:vAlign w:val="center"/>
          </w:tcPr>
          <w:p w:rsidR="00B07FA1" w:rsidRDefault="00A5038A">
            <w:pPr>
              <w:pStyle w:val="aff6"/>
              <w:snapToGrid w:val="0"/>
              <w:spacing w:line="310" w:lineRule="exact"/>
              <w:ind w:firstLineChars="100" w:firstLine="186"/>
              <w:jc w:val="both"/>
              <w:rPr>
                <w:rFonts w:cs="宋体"/>
                <w:szCs w:val="18"/>
              </w:rPr>
            </w:pPr>
            <w:r>
              <w:rPr>
                <w:rFonts w:cs="宋体" w:hint="eastAsia"/>
                <w:szCs w:val="18"/>
              </w:rPr>
              <w:t>①</w:t>
            </w:r>
            <w:r>
              <w:rPr>
                <w:rFonts w:cs="宋体" w:hint="eastAsia"/>
                <w:szCs w:val="18"/>
              </w:rPr>
              <w:t xml:space="preserve"> </w:t>
            </w:r>
            <w:r>
              <w:rPr>
                <w:rFonts w:cs="宋体" w:hint="eastAsia"/>
                <w:szCs w:val="18"/>
              </w:rPr>
              <w:t>熟悉商品采购计划。</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②</w:t>
            </w:r>
            <w:r>
              <w:rPr>
                <w:rFonts w:cs="宋体" w:hint="eastAsia"/>
                <w:szCs w:val="18"/>
              </w:rPr>
              <w:t xml:space="preserve"> </w:t>
            </w:r>
            <w:r>
              <w:rPr>
                <w:rFonts w:cs="宋体" w:hint="eastAsia"/>
                <w:szCs w:val="18"/>
              </w:rPr>
              <w:t>掌握采购成本计算方法。</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③</w:t>
            </w:r>
            <w:r>
              <w:rPr>
                <w:rFonts w:cs="宋体" w:hint="eastAsia"/>
                <w:szCs w:val="18"/>
              </w:rPr>
              <w:t xml:space="preserve"> </w:t>
            </w:r>
            <w:r>
              <w:rPr>
                <w:rFonts w:cs="宋体" w:hint="eastAsia"/>
                <w:szCs w:val="18"/>
              </w:rPr>
              <w:t>掌握常见的采购谈判技巧。</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④</w:t>
            </w:r>
            <w:r>
              <w:rPr>
                <w:rFonts w:cs="宋体" w:hint="eastAsia"/>
                <w:szCs w:val="18"/>
              </w:rPr>
              <w:t xml:space="preserve"> </w:t>
            </w:r>
            <w:r>
              <w:rPr>
                <w:rFonts w:cs="宋体" w:hint="eastAsia"/>
                <w:spacing w:val="-4"/>
                <w:szCs w:val="18"/>
              </w:rPr>
              <w:t>掌握采购合同签订与管理的方法与注意事项</w:t>
            </w:r>
            <w:r>
              <w:rPr>
                <w:rFonts w:cs="宋体" w:hint="eastAsia"/>
                <w:spacing w:val="-40"/>
                <w:szCs w:val="18"/>
              </w:rPr>
              <w:t>。</w:t>
            </w:r>
          </w:p>
          <w:p w:rsidR="00B07FA1" w:rsidRDefault="00A5038A">
            <w:pPr>
              <w:pStyle w:val="aff6"/>
              <w:snapToGrid w:val="0"/>
              <w:spacing w:line="310" w:lineRule="exact"/>
              <w:ind w:firstLineChars="100" w:firstLine="186"/>
              <w:jc w:val="both"/>
              <w:rPr>
                <w:rFonts w:cs="宋体"/>
                <w:szCs w:val="18"/>
              </w:rPr>
            </w:pPr>
            <w:r>
              <w:rPr>
                <w:rFonts w:cs="宋体" w:hint="eastAsia"/>
                <w:szCs w:val="18"/>
              </w:rPr>
              <w:t>⑤</w:t>
            </w:r>
            <w:r>
              <w:rPr>
                <w:rFonts w:cs="宋体" w:hint="eastAsia"/>
                <w:szCs w:val="18"/>
              </w:rPr>
              <w:t xml:space="preserve"> </w:t>
            </w:r>
            <w:r>
              <w:rPr>
                <w:rFonts w:cs="宋体" w:hint="eastAsia"/>
                <w:spacing w:val="-4"/>
                <w:szCs w:val="18"/>
              </w:rPr>
              <w:t>熟</w:t>
            </w:r>
            <w:r>
              <w:rPr>
                <w:rFonts w:cs="宋体" w:hint="eastAsia"/>
                <w:spacing w:val="-8"/>
                <w:szCs w:val="18"/>
              </w:rPr>
              <w:t>悉供应商管理的方法，能够进行供应商评估。</w:t>
            </w:r>
          </w:p>
          <w:p w:rsidR="00B07FA1" w:rsidRDefault="00A5038A" w:rsidP="00F85D22">
            <w:pPr>
              <w:pStyle w:val="aff6"/>
              <w:snapToGrid w:val="0"/>
              <w:spacing w:line="310" w:lineRule="exact"/>
              <w:ind w:firstLineChars="100" w:firstLine="186"/>
              <w:jc w:val="both"/>
              <w:rPr>
                <w:rFonts w:cs="宋体"/>
                <w:szCs w:val="18"/>
              </w:rPr>
            </w:pPr>
            <w:r>
              <w:rPr>
                <w:rFonts w:cs="宋体" w:hint="eastAsia"/>
                <w:szCs w:val="18"/>
              </w:rPr>
              <w:t>⑥</w:t>
            </w:r>
            <w:r>
              <w:rPr>
                <w:rFonts w:cs="宋体" w:hint="eastAsia"/>
                <w:szCs w:val="18"/>
              </w:rPr>
              <w:t xml:space="preserve"> </w:t>
            </w:r>
            <w:r>
              <w:rPr>
                <w:rFonts w:cs="宋体" w:hint="eastAsia"/>
                <w:szCs w:val="18"/>
              </w:rPr>
              <w:t>掌握采购绩效评价的方法。</w:t>
            </w:r>
          </w:p>
        </w:tc>
      </w:tr>
    </w:tbl>
    <w:p w:rsidR="00F85D22" w:rsidRDefault="00F85D22" w:rsidP="00C47D95">
      <w:pPr>
        <w:spacing w:beforeLines="50"/>
        <w:ind w:rightChars="200" w:right="433"/>
        <w:jc w:val="right"/>
        <w:rPr>
          <w:sz w:val="18"/>
        </w:rPr>
      </w:pPr>
      <w:r>
        <w:rPr>
          <w:sz w:val="18"/>
        </w:rPr>
        <w:t>续表</w:t>
      </w:r>
    </w:p>
    <w:tbl>
      <w:tblPr>
        <w:tblW w:w="869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639"/>
        <w:gridCol w:w="1414"/>
        <w:gridCol w:w="2506"/>
        <w:gridCol w:w="4139"/>
      </w:tblGrid>
      <w:tr w:rsidR="00F85D22" w:rsidTr="008A1B12">
        <w:trPr>
          <w:jc w:val="center"/>
        </w:trPr>
        <w:tc>
          <w:tcPr>
            <w:tcW w:w="639" w:type="dxa"/>
            <w:vAlign w:val="center"/>
          </w:tcPr>
          <w:p w:rsidR="00F85D22" w:rsidRDefault="00F85D22" w:rsidP="008A1B12">
            <w:pPr>
              <w:pStyle w:val="aff6"/>
              <w:rPr>
                <w:rFonts w:cs="宋体"/>
                <w:b/>
                <w:szCs w:val="18"/>
              </w:rPr>
            </w:pPr>
            <w:r>
              <w:rPr>
                <w:rFonts w:cs="宋体" w:hint="eastAsia"/>
                <w:b/>
                <w:szCs w:val="18"/>
              </w:rPr>
              <w:t>序号</w:t>
            </w:r>
          </w:p>
        </w:tc>
        <w:tc>
          <w:tcPr>
            <w:tcW w:w="1414" w:type="dxa"/>
            <w:vAlign w:val="center"/>
          </w:tcPr>
          <w:p w:rsidR="00F85D22" w:rsidRDefault="00F85D22" w:rsidP="008A1B12">
            <w:pPr>
              <w:pStyle w:val="aff6"/>
              <w:rPr>
                <w:rFonts w:cs="宋体"/>
                <w:b/>
                <w:szCs w:val="18"/>
              </w:rPr>
            </w:pPr>
            <w:r>
              <w:rPr>
                <w:rFonts w:cs="宋体" w:hint="eastAsia"/>
                <w:b/>
                <w:szCs w:val="18"/>
              </w:rPr>
              <w:t>课程涉</w:t>
            </w:r>
            <w:r>
              <w:rPr>
                <w:rFonts w:cs="宋体"/>
                <w:b/>
                <w:szCs w:val="18"/>
              </w:rPr>
              <w:t>及的</w:t>
            </w:r>
            <w:r>
              <w:rPr>
                <w:rFonts w:cs="宋体" w:hint="eastAsia"/>
                <w:b/>
                <w:szCs w:val="18"/>
              </w:rPr>
              <w:br/>
            </w:r>
            <w:r>
              <w:rPr>
                <w:rFonts w:cs="宋体" w:hint="eastAsia"/>
                <w:b/>
                <w:szCs w:val="18"/>
              </w:rPr>
              <w:t>主</w:t>
            </w:r>
            <w:r>
              <w:rPr>
                <w:rFonts w:cs="宋体"/>
                <w:b/>
                <w:szCs w:val="18"/>
              </w:rPr>
              <w:t>要领域</w:t>
            </w:r>
          </w:p>
        </w:tc>
        <w:tc>
          <w:tcPr>
            <w:tcW w:w="2506" w:type="dxa"/>
            <w:vAlign w:val="center"/>
          </w:tcPr>
          <w:p w:rsidR="00F85D22" w:rsidRDefault="00F85D22" w:rsidP="008A1B12">
            <w:pPr>
              <w:pStyle w:val="aff6"/>
              <w:rPr>
                <w:rFonts w:cs="宋体"/>
                <w:b/>
                <w:szCs w:val="18"/>
              </w:rPr>
            </w:pPr>
            <w:r>
              <w:rPr>
                <w:rFonts w:cs="宋体" w:hint="eastAsia"/>
                <w:b/>
                <w:szCs w:val="18"/>
              </w:rPr>
              <w:t>典型工作任务描述</w:t>
            </w:r>
          </w:p>
        </w:tc>
        <w:tc>
          <w:tcPr>
            <w:tcW w:w="4139" w:type="dxa"/>
            <w:vAlign w:val="center"/>
          </w:tcPr>
          <w:p w:rsidR="00F85D22" w:rsidRDefault="00F85D22" w:rsidP="008A1B12">
            <w:pPr>
              <w:pStyle w:val="aff6"/>
              <w:rPr>
                <w:rFonts w:cs="宋体"/>
                <w:b/>
                <w:szCs w:val="18"/>
              </w:rPr>
            </w:pPr>
            <w:r>
              <w:rPr>
                <w:rFonts w:cs="宋体" w:hint="eastAsia"/>
                <w:b/>
                <w:szCs w:val="18"/>
              </w:rPr>
              <w:t>主要教学内容与要求</w:t>
            </w:r>
          </w:p>
        </w:tc>
      </w:tr>
      <w:tr w:rsidR="00F85D22" w:rsidTr="00F85D22">
        <w:trPr>
          <w:jc w:val="center"/>
        </w:trPr>
        <w:tc>
          <w:tcPr>
            <w:tcW w:w="639" w:type="dxa"/>
            <w:tcBorders>
              <w:top w:val="single" w:sz="4" w:space="0" w:color="auto"/>
              <w:bottom w:val="single" w:sz="4" w:space="0" w:color="auto"/>
            </w:tcBorders>
            <w:vAlign w:val="center"/>
          </w:tcPr>
          <w:p w:rsidR="00F85D22" w:rsidRDefault="00F85D22" w:rsidP="008A1B12">
            <w:pPr>
              <w:pStyle w:val="aff6"/>
              <w:rPr>
                <w:rFonts w:cs="宋体"/>
                <w:szCs w:val="18"/>
              </w:rPr>
            </w:pPr>
            <w:r>
              <w:rPr>
                <w:rFonts w:cs="宋体" w:hint="eastAsia"/>
                <w:szCs w:val="18"/>
              </w:rPr>
              <w:t>5</w:t>
            </w:r>
          </w:p>
        </w:tc>
        <w:tc>
          <w:tcPr>
            <w:tcW w:w="1414" w:type="dxa"/>
            <w:tcBorders>
              <w:top w:val="single" w:sz="4" w:space="0" w:color="auto"/>
              <w:bottom w:val="single" w:sz="4" w:space="0" w:color="auto"/>
            </w:tcBorders>
            <w:vAlign w:val="center"/>
          </w:tcPr>
          <w:p w:rsidR="00F85D22" w:rsidRDefault="00F85D22" w:rsidP="008A1B12">
            <w:pPr>
              <w:pStyle w:val="aff6"/>
              <w:rPr>
                <w:rFonts w:cs="宋体"/>
                <w:szCs w:val="18"/>
              </w:rPr>
            </w:pPr>
            <w:r>
              <w:rPr>
                <w:rFonts w:cs="宋体" w:hint="eastAsia"/>
                <w:szCs w:val="18"/>
              </w:rPr>
              <w:t>采购与供应链管理</w:t>
            </w:r>
          </w:p>
        </w:tc>
        <w:tc>
          <w:tcPr>
            <w:tcW w:w="2506" w:type="dxa"/>
            <w:tcBorders>
              <w:top w:val="single" w:sz="4" w:space="0" w:color="auto"/>
              <w:bottom w:val="single" w:sz="4" w:space="0" w:color="auto"/>
            </w:tcBorders>
            <w:vAlign w:val="center"/>
          </w:tcPr>
          <w:p w:rsidR="00F85D22" w:rsidRDefault="00F85D22" w:rsidP="00F85D22">
            <w:pPr>
              <w:pStyle w:val="aff6"/>
              <w:snapToGrid w:val="0"/>
              <w:spacing w:line="310" w:lineRule="exact"/>
              <w:ind w:firstLineChars="100" w:firstLine="186"/>
              <w:jc w:val="both"/>
              <w:rPr>
                <w:rFonts w:cs="宋体"/>
                <w:szCs w:val="18"/>
              </w:rPr>
            </w:pPr>
            <w:r>
              <w:rPr>
                <w:rFonts w:cs="宋体" w:hint="eastAsia"/>
                <w:szCs w:val="18"/>
              </w:rPr>
              <w:t>⑦</w:t>
            </w:r>
            <w:r>
              <w:rPr>
                <w:rFonts w:cs="宋体" w:hint="eastAsia"/>
                <w:szCs w:val="18"/>
              </w:rPr>
              <w:t xml:space="preserve"> </w:t>
            </w:r>
            <w:r>
              <w:rPr>
                <w:rFonts w:cs="宋体" w:hint="eastAsia"/>
                <w:szCs w:val="18"/>
              </w:rPr>
              <w:t>供应链设计。</w:t>
            </w:r>
          </w:p>
          <w:p w:rsidR="00F85D22" w:rsidRDefault="00F85D22" w:rsidP="00F85D22">
            <w:pPr>
              <w:pStyle w:val="aff6"/>
              <w:snapToGrid w:val="0"/>
              <w:spacing w:line="310" w:lineRule="exact"/>
              <w:ind w:firstLineChars="100" w:firstLine="186"/>
              <w:jc w:val="both"/>
              <w:rPr>
                <w:rFonts w:cs="宋体"/>
                <w:szCs w:val="18"/>
              </w:rPr>
            </w:pPr>
            <w:r>
              <w:rPr>
                <w:rFonts w:cs="宋体" w:hint="eastAsia"/>
                <w:szCs w:val="18"/>
              </w:rPr>
              <w:t>⑧</w:t>
            </w:r>
            <w:r>
              <w:rPr>
                <w:rFonts w:cs="宋体" w:hint="eastAsia"/>
                <w:szCs w:val="18"/>
              </w:rPr>
              <w:t xml:space="preserve"> </w:t>
            </w:r>
            <w:r>
              <w:rPr>
                <w:rFonts w:cs="宋体" w:hint="eastAsia"/>
                <w:szCs w:val="18"/>
              </w:rPr>
              <w:t>供应链评估与优化</w:t>
            </w:r>
          </w:p>
        </w:tc>
        <w:tc>
          <w:tcPr>
            <w:tcW w:w="4139" w:type="dxa"/>
            <w:tcBorders>
              <w:top w:val="single" w:sz="4" w:space="0" w:color="auto"/>
              <w:bottom w:val="single" w:sz="4" w:space="0" w:color="auto"/>
            </w:tcBorders>
            <w:vAlign w:val="center"/>
          </w:tcPr>
          <w:p w:rsidR="00F85D22" w:rsidRDefault="00F85D22" w:rsidP="00F85D22">
            <w:pPr>
              <w:pStyle w:val="aff6"/>
              <w:snapToGrid w:val="0"/>
              <w:spacing w:line="310" w:lineRule="exact"/>
              <w:ind w:firstLineChars="100" w:firstLine="186"/>
              <w:jc w:val="both"/>
              <w:rPr>
                <w:rFonts w:cs="宋体"/>
                <w:szCs w:val="18"/>
              </w:rPr>
            </w:pPr>
            <w:r>
              <w:rPr>
                <w:rFonts w:cs="宋体" w:hint="eastAsia"/>
                <w:szCs w:val="18"/>
              </w:rPr>
              <w:t>⑦</w:t>
            </w:r>
            <w:r>
              <w:rPr>
                <w:rFonts w:cs="宋体" w:hint="eastAsia"/>
                <w:szCs w:val="18"/>
              </w:rPr>
              <w:t xml:space="preserve"> </w:t>
            </w:r>
            <w:r>
              <w:rPr>
                <w:rFonts w:cs="宋体" w:hint="eastAsia"/>
                <w:szCs w:val="18"/>
              </w:rPr>
              <w:t>掌握采购过程检查控制的方法。</w:t>
            </w:r>
          </w:p>
          <w:p w:rsidR="00F85D22" w:rsidRDefault="00F85D22" w:rsidP="00F85D22">
            <w:pPr>
              <w:pStyle w:val="aff6"/>
              <w:snapToGrid w:val="0"/>
              <w:spacing w:line="310" w:lineRule="exact"/>
              <w:ind w:firstLineChars="100" w:firstLine="186"/>
              <w:jc w:val="both"/>
              <w:rPr>
                <w:rFonts w:cs="宋体"/>
                <w:szCs w:val="18"/>
              </w:rPr>
            </w:pPr>
            <w:r>
              <w:rPr>
                <w:rFonts w:cs="宋体" w:hint="eastAsia"/>
                <w:szCs w:val="18"/>
              </w:rPr>
              <w:t>⑧</w:t>
            </w:r>
            <w:r>
              <w:rPr>
                <w:rFonts w:cs="宋体" w:hint="eastAsia"/>
                <w:szCs w:val="18"/>
              </w:rPr>
              <w:t xml:space="preserve"> </w:t>
            </w:r>
            <w:r>
              <w:rPr>
                <w:rFonts w:cs="宋体" w:hint="eastAsia"/>
                <w:szCs w:val="18"/>
              </w:rPr>
              <w:t>熟悉供应链设计的方法。</w:t>
            </w:r>
          </w:p>
          <w:p w:rsidR="00F85D22" w:rsidRDefault="00F85D22" w:rsidP="00F85D22">
            <w:pPr>
              <w:pStyle w:val="aff6"/>
              <w:snapToGrid w:val="0"/>
              <w:spacing w:line="310" w:lineRule="exact"/>
              <w:ind w:firstLineChars="100" w:firstLine="186"/>
              <w:jc w:val="both"/>
              <w:rPr>
                <w:rFonts w:cs="宋体"/>
                <w:szCs w:val="18"/>
              </w:rPr>
            </w:pPr>
            <w:r>
              <w:rPr>
                <w:rFonts w:cs="宋体" w:hint="eastAsia"/>
                <w:szCs w:val="18"/>
              </w:rPr>
              <w:t>⑨</w:t>
            </w:r>
            <w:r>
              <w:rPr>
                <w:rFonts w:cs="宋体" w:hint="eastAsia"/>
                <w:szCs w:val="18"/>
              </w:rPr>
              <w:t xml:space="preserve"> </w:t>
            </w:r>
            <w:r>
              <w:rPr>
                <w:rFonts w:cs="宋体" w:hint="eastAsia"/>
                <w:szCs w:val="18"/>
              </w:rPr>
              <w:t>了解供应链评估与优化方法</w:t>
            </w:r>
          </w:p>
        </w:tc>
      </w:tr>
      <w:tr w:rsidR="00B07FA1">
        <w:trPr>
          <w:jc w:val="center"/>
        </w:trPr>
        <w:tc>
          <w:tcPr>
            <w:tcW w:w="639" w:type="dxa"/>
            <w:tcBorders>
              <w:top w:val="single" w:sz="4" w:space="0" w:color="auto"/>
              <w:bottom w:val="single" w:sz="4" w:space="0" w:color="auto"/>
            </w:tcBorders>
            <w:vAlign w:val="center"/>
          </w:tcPr>
          <w:p w:rsidR="00B07FA1" w:rsidRDefault="00A5038A">
            <w:pPr>
              <w:pStyle w:val="aff6"/>
              <w:rPr>
                <w:rFonts w:cs="宋体"/>
                <w:szCs w:val="18"/>
              </w:rPr>
            </w:pPr>
            <w:r>
              <w:rPr>
                <w:rFonts w:cs="宋体" w:hint="eastAsia"/>
                <w:szCs w:val="18"/>
              </w:rPr>
              <w:t>6</w:t>
            </w:r>
          </w:p>
        </w:tc>
        <w:tc>
          <w:tcPr>
            <w:tcW w:w="1414" w:type="dxa"/>
            <w:tcBorders>
              <w:top w:val="single" w:sz="4" w:space="0" w:color="auto"/>
              <w:bottom w:val="single" w:sz="4" w:space="0" w:color="auto"/>
            </w:tcBorders>
            <w:vAlign w:val="center"/>
          </w:tcPr>
          <w:p w:rsidR="00B07FA1" w:rsidRDefault="00A5038A">
            <w:pPr>
              <w:pStyle w:val="aff6"/>
              <w:rPr>
                <w:rFonts w:cs="宋体"/>
                <w:szCs w:val="18"/>
              </w:rPr>
            </w:pPr>
            <w:r>
              <w:rPr>
                <w:rFonts w:cs="宋体" w:hint="eastAsia"/>
                <w:szCs w:val="18"/>
              </w:rPr>
              <w:t>连锁门店开发与设计</w:t>
            </w:r>
          </w:p>
        </w:tc>
        <w:tc>
          <w:tcPr>
            <w:tcW w:w="2506" w:type="dxa"/>
            <w:tcBorders>
              <w:top w:val="single" w:sz="4" w:space="0" w:color="auto"/>
              <w:bottom w:val="single" w:sz="4" w:space="0" w:color="auto"/>
            </w:tcBorders>
            <w:vAlign w:val="center"/>
          </w:tcPr>
          <w:p w:rsidR="00B07FA1" w:rsidRDefault="00A5038A">
            <w:pPr>
              <w:pStyle w:val="aff6"/>
              <w:ind w:firstLineChars="100" w:firstLine="186"/>
              <w:jc w:val="both"/>
              <w:rPr>
                <w:rFonts w:cs="宋体"/>
                <w:szCs w:val="18"/>
              </w:rPr>
            </w:pPr>
            <w:r>
              <w:rPr>
                <w:rFonts w:cs="宋体" w:hint="eastAsia"/>
                <w:szCs w:val="18"/>
              </w:rPr>
              <w:t>①</w:t>
            </w:r>
            <w:r>
              <w:rPr>
                <w:rFonts w:cs="宋体" w:hint="eastAsia"/>
                <w:szCs w:val="18"/>
              </w:rPr>
              <w:t xml:space="preserve"> </w:t>
            </w:r>
            <w:r>
              <w:rPr>
                <w:rFonts w:cs="宋体" w:hint="eastAsia"/>
                <w:szCs w:val="18"/>
              </w:rPr>
              <w:t>全渠道连锁体系规划。</w:t>
            </w:r>
          </w:p>
          <w:p w:rsidR="00B07FA1" w:rsidRDefault="00A5038A">
            <w:pPr>
              <w:pStyle w:val="aff6"/>
              <w:ind w:firstLineChars="100" w:firstLine="186"/>
              <w:jc w:val="both"/>
              <w:rPr>
                <w:rFonts w:cs="宋体"/>
                <w:szCs w:val="18"/>
              </w:rPr>
            </w:pPr>
            <w:r>
              <w:rPr>
                <w:rFonts w:cs="宋体" w:hint="eastAsia"/>
                <w:szCs w:val="18"/>
              </w:rPr>
              <w:t>②</w:t>
            </w:r>
            <w:r>
              <w:rPr>
                <w:rFonts w:cs="宋体" w:hint="eastAsia"/>
                <w:szCs w:val="18"/>
              </w:rPr>
              <w:t xml:space="preserve"> </w:t>
            </w:r>
            <w:r>
              <w:rPr>
                <w:rFonts w:cs="宋体" w:hint="eastAsia"/>
                <w:szCs w:val="18"/>
              </w:rPr>
              <w:t>商圈分析与选址。</w:t>
            </w:r>
          </w:p>
          <w:p w:rsidR="00B07FA1" w:rsidRDefault="00A5038A">
            <w:pPr>
              <w:pStyle w:val="aff6"/>
              <w:ind w:firstLineChars="100" w:firstLine="186"/>
              <w:jc w:val="both"/>
              <w:rPr>
                <w:rFonts w:cs="宋体"/>
                <w:szCs w:val="18"/>
              </w:rPr>
            </w:pPr>
            <w:r>
              <w:rPr>
                <w:rFonts w:cs="宋体" w:hint="eastAsia"/>
                <w:szCs w:val="18"/>
              </w:rPr>
              <w:t>③</w:t>
            </w:r>
            <w:r>
              <w:rPr>
                <w:rFonts w:cs="宋体" w:hint="eastAsia"/>
                <w:szCs w:val="18"/>
              </w:rPr>
              <w:t xml:space="preserve"> </w:t>
            </w:r>
            <w:r>
              <w:rPr>
                <w:rFonts w:cs="宋体" w:hint="eastAsia"/>
                <w:szCs w:val="18"/>
              </w:rPr>
              <w:t>线上平台分析与选择。</w:t>
            </w:r>
          </w:p>
          <w:p w:rsidR="00B07FA1" w:rsidRDefault="00A5038A">
            <w:pPr>
              <w:pStyle w:val="aff6"/>
              <w:ind w:firstLineChars="100" w:firstLine="186"/>
              <w:jc w:val="both"/>
              <w:rPr>
                <w:rFonts w:cs="宋体"/>
                <w:szCs w:val="18"/>
              </w:rPr>
            </w:pPr>
            <w:r>
              <w:rPr>
                <w:rFonts w:cs="宋体" w:hint="eastAsia"/>
                <w:szCs w:val="18"/>
              </w:rPr>
              <w:t>④</w:t>
            </w:r>
            <w:r>
              <w:rPr>
                <w:rFonts w:cs="宋体" w:hint="eastAsia"/>
                <w:szCs w:val="18"/>
              </w:rPr>
              <w:t xml:space="preserve"> </w:t>
            </w:r>
            <w:r>
              <w:rPr>
                <w:rFonts w:cs="宋体" w:hint="eastAsia"/>
                <w:szCs w:val="18"/>
              </w:rPr>
              <w:t>全渠道网点分级管理。</w:t>
            </w:r>
          </w:p>
          <w:p w:rsidR="00B07FA1" w:rsidRDefault="00A5038A">
            <w:pPr>
              <w:pStyle w:val="aff6"/>
              <w:ind w:firstLineChars="100" w:firstLine="186"/>
              <w:jc w:val="both"/>
              <w:rPr>
                <w:rFonts w:cs="宋体"/>
                <w:szCs w:val="18"/>
              </w:rPr>
            </w:pPr>
            <w:r>
              <w:rPr>
                <w:rFonts w:cs="宋体" w:hint="eastAsia"/>
                <w:szCs w:val="18"/>
              </w:rPr>
              <w:t>⑤</w:t>
            </w:r>
            <w:r>
              <w:rPr>
                <w:rFonts w:cs="宋体" w:hint="eastAsia"/>
                <w:szCs w:val="18"/>
              </w:rPr>
              <w:t xml:space="preserve"> </w:t>
            </w:r>
            <w:r>
              <w:rPr>
                <w:rFonts w:cs="宋体" w:hint="eastAsia"/>
                <w:szCs w:val="18"/>
              </w:rPr>
              <w:t>门店布局规划。</w:t>
            </w:r>
          </w:p>
          <w:p w:rsidR="00B07FA1" w:rsidRDefault="00A5038A">
            <w:pPr>
              <w:pStyle w:val="aff6"/>
              <w:ind w:firstLineChars="100" w:firstLine="186"/>
              <w:jc w:val="both"/>
              <w:rPr>
                <w:rFonts w:cs="宋体"/>
                <w:szCs w:val="18"/>
              </w:rPr>
            </w:pPr>
            <w:r>
              <w:rPr>
                <w:rFonts w:cs="宋体" w:hint="eastAsia"/>
                <w:szCs w:val="18"/>
              </w:rPr>
              <w:t>⑥</w:t>
            </w:r>
            <w:r>
              <w:rPr>
                <w:rFonts w:cs="宋体" w:hint="eastAsia"/>
                <w:szCs w:val="18"/>
              </w:rPr>
              <w:t xml:space="preserve"> </w:t>
            </w:r>
            <w:r>
              <w:rPr>
                <w:rFonts w:cs="宋体" w:hint="eastAsia"/>
                <w:szCs w:val="18"/>
              </w:rPr>
              <w:t>商品陈列展示。</w:t>
            </w:r>
          </w:p>
          <w:p w:rsidR="00B07FA1" w:rsidRDefault="00A5038A">
            <w:pPr>
              <w:pStyle w:val="aff6"/>
              <w:ind w:firstLineChars="100" w:firstLine="186"/>
              <w:jc w:val="both"/>
              <w:rPr>
                <w:rFonts w:cs="宋体"/>
                <w:szCs w:val="18"/>
              </w:rPr>
            </w:pPr>
            <w:r>
              <w:rPr>
                <w:rFonts w:cs="宋体" w:hint="eastAsia"/>
                <w:szCs w:val="18"/>
              </w:rPr>
              <w:t>⑦</w:t>
            </w:r>
            <w:r>
              <w:rPr>
                <w:rFonts w:cs="宋体" w:hint="eastAsia"/>
                <w:szCs w:val="18"/>
              </w:rPr>
              <w:t xml:space="preserve"> </w:t>
            </w:r>
            <w:r>
              <w:rPr>
                <w:rFonts w:cs="宋体" w:hint="eastAsia"/>
                <w:szCs w:val="18"/>
              </w:rPr>
              <w:t>卖场氛围营造</w:t>
            </w:r>
          </w:p>
        </w:tc>
        <w:tc>
          <w:tcPr>
            <w:tcW w:w="4139" w:type="dxa"/>
            <w:tcBorders>
              <w:top w:val="single" w:sz="4" w:space="0" w:color="auto"/>
              <w:bottom w:val="single" w:sz="4" w:space="0" w:color="auto"/>
            </w:tcBorders>
            <w:vAlign w:val="center"/>
          </w:tcPr>
          <w:p w:rsidR="00B07FA1" w:rsidRDefault="00A5038A">
            <w:pPr>
              <w:pStyle w:val="aff6"/>
              <w:ind w:firstLineChars="100" w:firstLine="186"/>
              <w:jc w:val="both"/>
              <w:rPr>
                <w:rFonts w:cs="宋体"/>
                <w:szCs w:val="18"/>
              </w:rPr>
            </w:pPr>
            <w:r>
              <w:rPr>
                <w:rFonts w:cs="宋体" w:hint="eastAsia"/>
                <w:szCs w:val="18"/>
              </w:rPr>
              <w:t>①</w:t>
            </w:r>
            <w:r>
              <w:rPr>
                <w:rFonts w:cs="宋体" w:hint="eastAsia"/>
                <w:szCs w:val="18"/>
              </w:rPr>
              <w:t xml:space="preserve"> </w:t>
            </w:r>
            <w:r>
              <w:rPr>
                <w:rFonts w:cs="宋体" w:hint="eastAsia"/>
                <w:szCs w:val="18"/>
              </w:rPr>
              <w:t>了解连锁企业发展战略规划。</w:t>
            </w:r>
          </w:p>
          <w:p w:rsidR="00B07FA1" w:rsidRDefault="00A5038A">
            <w:pPr>
              <w:pStyle w:val="aff6"/>
              <w:ind w:firstLineChars="100" w:firstLine="186"/>
              <w:jc w:val="both"/>
              <w:rPr>
                <w:rFonts w:cs="宋体"/>
                <w:szCs w:val="18"/>
              </w:rPr>
            </w:pPr>
            <w:r>
              <w:rPr>
                <w:rFonts w:cs="宋体" w:hint="eastAsia"/>
                <w:szCs w:val="18"/>
              </w:rPr>
              <w:t>②</w:t>
            </w:r>
            <w:r>
              <w:rPr>
                <w:rFonts w:cs="宋体" w:hint="eastAsia"/>
                <w:szCs w:val="18"/>
              </w:rPr>
              <w:t xml:space="preserve"> </w:t>
            </w:r>
            <w:r>
              <w:rPr>
                <w:rFonts w:cs="宋体" w:hint="eastAsia"/>
                <w:szCs w:val="18"/>
              </w:rPr>
              <w:t>能够进行商圈分析与选址。</w:t>
            </w:r>
          </w:p>
          <w:p w:rsidR="00B07FA1" w:rsidRDefault="00A5038A">
            <w:pPr>
              <w:pStyle w:val="aff6"/>
              <w:ind w:firstLineChars="100" w:firstLine="186"/>
              <w:jc w:val="both"/>
              <w:rPr>
                <w:rFonts w:cs="宋体"/>
                <w:szCs w:val="18"/>
              </w:rPr>
            </w:pPr>
            <w:r>
              <w:rPr>
                <w:rFonts w:cs="宋体" w:hint="eastAsia"/>
                <w:szCs w:val="18"/>
              </w:rPr>
              <w:t>③</w:t>
            </w:r>
            <w:r>
              <w:rPr>
                <w:rFonts w:cs="宋体" w:hint="eastAsia"/>
                <w:szCs w:val="18"/>
              </w:rPr>
              <w:t xml:space="preserve"> </w:t>
            </w:r>
            <w:r>
              <w:rPr>
                <w:rFonts w:cs="宋体" w:hint="eastAsia"/>
                <w:szCs w:val="18"/>
              </w:rPr>
              <w:t>能够进行线上平台分析与选择。</w:t>
            </w:r>
          </w:p>
          <w:p w:rsidR="00B07FA1" w:rsidRDefault="00A5038A">
            <w:pPr>
              <w:pStyle w:val="aff6"/>
              <w:ind w:firstLineChars="100" w:firstLine="186"/>
              <w:jc w:val="both"/>
              <w:rPr>
                <w:rFonts w:cs="宋体"/>
                <w:szCs w:val="18"/>
              </w:rPr>
            </w:pPr>
            <w:r>
              <w:rPr>
                <w:rFonts w:cs="宋体" w:hint="eastAsia"/>
                <w:szCs w:val="18"/>
              </w:rPr>
              <w:t>④</w:t>
            </w:r>
            <w:r>
              <w:rPr>
                <w:rFonts w:cs="宋体" w:hint="eastAsia"/>
                <w:szCs w:val="18"/>
              </w:rPr>
              <w:t xml:space="preserve"> </w:t>
            </w:r>
            <w:r>
              <w:rPr>
                <w:rFonts w:cs="宋体" w:hint="eastAsia"/>
                <w:szCs w:val="18"/>
              </w:rPr>
              <w:t>能够进行门店布局与展陈设计。</w:t>
            </w:r>
          </w:p>
          <w:p w:rsidR="00B07FA1" w:rsidRDefault="00A5038A">
            <w:pPr>
              <w:pStyle w:val="aff6"/>
              <w:ind w:firstLineChars="100" w:firstLine="186"/>
              <w:jc w:val="both"/>
              <w:rPr>
                <w:rFonts w:cs="宋体"/>
                <w:szCs w:val="18"/>
              </w:rPr>
            </w:pPr>
            <w:r>
              <w:rPr>
                <w:rFonts w:cs="宋体" w:hint="eastAsia"/>
                <w:szCs w:val="18"/>
              </w:rPr>
              <w:t>⑤</w:t>
            </w:r>
            <w:r>
              <w:rPr>
                <w:rFonts w:cs="宋体" w:hint="eastAsia"/>
                <w:szCs w:val="18"/>
              </w:rPr>
              <w:t xml:space="preserve"> </w:t>
            </w:r>
            <w:r>
              <w:rPr>
                <w:rFonts w:cs="宋体" w:hint="eastAsia"/>
                <w:szCs w:val="18"/>
              </w:rPr>
              <w:t>能够设计门店开业推广体系。</w:t>
            </w:r>
          </w:p>
          <w:p w:rsidR="00B07FA1" w:rsidRDefault="00A5038A">
            <w:pPr>
              <w:pStyle w:val="aff6"/>
              <w:ind w:firstLineChars="100" w:firstLine="186"/>
              <w:jc w:val="both"/>
              <w:rPr>
                <w:rFonts w:cs="宋体"/>
                <w:szCs w:val="18"/>
              </w:rPr>
            </w:pPr>
            <w:r>
              <w:rPr>
                <w:rFonts w:cs="宋体" w:hint="eastAsia"/>
                <w:szCs w:val="18"/>
              </w:rPr>
              <w:t>⑥</w:t>
            </w:r>
            <w:r>
              <w:rPr>
                <w:rFonts w:cs="宋体" w:hint="eastAsia"/>
                <w:szCs w:val="18"/>
              </w:rPr>
              <w:t xml:space="preserve"> </w:t>
            </w:r>
            <w:r>
              <w:rPr>
                <w:rFonts w:cs="宋体" w:hint="eastAsia"/>
                <w:szCs w:val="18"/>
              </w:rPr>
              <w:t>熟悉全渠道网点分级管理的方法</w:t>
            </w:r>
          </w:p>
        </w:tc>
      </w:tr>
      <w:tr w:rsidR="00B07FA1">
        <w:trPr>
          <w:trHeight w:val="1876"/>
          <w:jc w:val="center"/>
        </w:trPr>
        <w:tc>
          <w:tcPr>
            <w:tcW w:w="639" w:type="dxa"/>
            <w:vAlign w:val="center"/>
          </w:tcPr>
          <w:p w:rsidR="00B07FA1" w:rsidRDefault="00A5038A">
            <w:pPr>
              <w:pStyle w:val="aff6"/>
              <w:rPr>
                <w:rFonts w:cs="宋体"/>
                <w:szCs w:val="18"/>
              </w:rPr>
            </w:pPr>
            <w:r>
              <w:rPr>
                <w:rFonts w:cs="宋体" w:hint="eastAsia"/>
                <w:szCs w:val="18"/>
              </w:rPr>
              <w:t>7</w:t>
            </w:r>
          </w:p>
        </w:tc>
        <w:tc>
          <w:tcPr>
            <w:tcW w:w="1414" w:type="dxa"/>
            <w:vAlign w:val="center"/>
          </w:tcPr>
          <w:p w:rsidR="00B07FA1" w:rsidRDefault="00A5038A">
            <w:pPr>
              <w:pStyle w:val="aff6"/>
              <w:rPr>
                <w:rFonts w:cs="宋体"/>
                <w:szCs w:val="18"/>
              </w:rPr>
            </w:pPr>
            <w:r>
              <w:rPr>
                <w:rFonts w:cs="宋体" w:hint="eastAsia"/>
                <w:szCs w:val="18"/>
              </w:rPr>
              <w:t>特许经营实务</w:t>
            </w:r>
          </w:p>
        </w:tc>
        <w:tc>
          <w:tcPr>
            <w:tcW w:w="2506" w:type="dxa"/>
            <w:vAlign w:val="center"/>
          </w:tcPr>
          <w:p w:rsidR="00B07FA1" w:rsidRDefault="00A5038A">
            <w:pPr>
              <w:pStyle w:val="aff6"/>
              <w:ind w:firstLineChars="100" w:firstLine="178"/>
              <w:jc w:val="both"/>
              <w:rPr>
                <w:rFonts w:cs="宋体"/>
                <w:spacing w:val="-4"/>
                <w:szCs w:val="18"/>
              </w:rPr>
            </w:pPr>
            <w:r>
              <w:rPr>
                <w:rFonts w:cs="宋体" w:hint="eastAsia"/>
                <w:spacing w:val="-4"/>
                <w:szCs w:val="18"/>
              </w:rPr>
              <w:t>①</w:t>
            </w:r>
            <w:r>
              <w:rPr>
                <w:rFonts w:cs="宋体" w:hint="eastAsia"/>
                <w:spacing w:val="-4"/>
                <w:szCs w:val="18"/>
              </w:rPr>
              <w:t xml:space="preserve"> </w:t>
            </w:r>
            <w:r>
              <w:rPr>
                <w:rFonts w:cs="宋体" w:hint="eastAsia"/>
                <w:spacing w:val="-4"/>
                <w:szCs w:val="18"/>
              </w:rPr>
              <w:t>特许经营管理体系设计</w:t>
            </w:r>
            <w:r>
              <w:rPr>
                <w:rFonts w:cs="宋体" w:hint="eastAsia"/>
                <w:spacing w:val="-40"/>
                <w:szCs w:val="18"/>
              </w:rPr>
              <w:t>。</w:t>
            </w:r>
          </w:p>
          <w:p w:rsidR="00B07FA1" w:rsidRDefault="00A5038A">
            <w:pPr>
              <w:pStyle w:val="aff6"/>
              <w:ind w:firstLineChars="100" w:firstLine="178"/>
              <w:jc w:val="both"/>
              <w:rPr>
                <w:rFonts w:cs="宋体"/>
                <w:spacing w:val="-4"/>
                <w:szCs w:val="18"/>
              </w:rPr>
            </w:pPr>
            <w:r>
              <w:rPr>
                <w:rFonts w:cs="宋体" w:hint="eastAsia"/>
                <w:spacing w:val="-4"/>
                <w:szCs w:val="18"/>
              </w:rPr>
              <w:t>②</w:t>
            </w:r>
            <w:r>
              <w:rPr>
                <w:rFonts w:cs="宋体" w:hint="eastAsia"/>
                <w:spacing w:val="-4"/>
                <w:szCs w:val="18"/>
              </w:rPr>
              <w:t xml:space="preserve"> </w:t>
            </w:r>
            <w:r>
              <w:rPr>
                <w:rFonts w:cs="宋体" w:hint="eastAsia"/>
                <w:spacing w:val="-4"/>
                <w:szCs w:val="18"/>
              </w:rPr>
              <w:t>特许经营推广体系设计</w:t>
            </w:r>
            <w:r>
              <w:rPr>
                <w:rFonts w:cs="宋体" w:hint="eastAsia"/>
                <w:spacing w:val="-40"/>
                <w:szCs w:val="18"/>
              </w:rPr>
              <w:t>。</w:t>
            </w:r>
          </w:p>
          <w:p w:rsidR="00B07FA1" w:rsidRDefault="00A5038A">
            <w:pPr>
              <w:pStyle w:val="aff6"/>
              <w:ind w:firstLineChars="100" w:firstLine="178"/>
              <w:jc w:val="both"/>
              <w:rPr>
                <w:rFonts w:cs="宋体"/>
                <w:spacing w:val="-4"/>
                <w:szCs w:val="18"/>
              </w:rPr>
            </w:pPr>
            <w:r>
              <w:rPr>
                <w:rFonts w:cs="宋体" w:hint="eastAsia"/>
                <w:spacing w:val="-4"/>
                <w:szCs w:val="18"/>
              </w:rPr>
              <w:t>③</w:t>
            </w:r>
            <w:r>
              <w:rPr>
                <w:rFonts w:cs="宋体" w:hint="eastAsia"/>
                <w:spacing w:val="-4"/>
                <w:szCs w:val="18"/>
              </w:rPr>
              <w:t xml:space="preserve"> </w:t>
            </w:r>
            <w:r>
              <w:rPr>
                <w:rFonts w:cs="宋体" w:hint="eastAsia"/>
                <w:spacing w:val="-4"/>
                <w:szCs w:val="18"/>
              </w:rPr>
              <w:t>特许经营督导体系设计</w:t>
            </w:r>
            <w:r>
              <w:rPr>
                <w:rFonts w:cs="宋体" w:hint="eastAsia"/>
                <w:spacing w:val="-40"/>
                <w:szCs w:val="18"/>
              </w:rPr>
              <w:t>。</w:t>
            </w:r>
          </w:p>
          <w:p w:rsidR="00B07FA1" w:rsidRDefault="00A5038A">
            <w:pPr>
              <w:pStyle w:val="aff6"/>
              <w:ind w:firstLineChars="100" w:firstLine="186"/>
              <w:jc w:val="both"/>
              <w:rPr>
                <w:rFonts w:cs="宋体"/>
                <w:szCs w:val="18"/>
              </w:rPr>
            </w:pPr>
            <w:r>
              <w:rPr>
                <w:rFonts w:cs="宋体" w:hint="eastAsia"/>
                <w:szCs w:val="18"/>
              </w:rPr>
              <w:t>④</w:t>
            </w:r>
            <w:r>
              <w:rPr>
                <w:rFonts w:cs="宋体" w:hint="eastAsia"/>
                <w:szCs w:val="18"/>
              </w:rPr>
              <w:t xml:space="preserve"> </w:t>
            </w:r>
            <w:r>
              <w:rPr>
                <w:rFonts w:cs="宋体" w:hint="eastAsia"/>
                <w:szCs w:val="18"/>
              </w:rPr>
              <w:t>加盟项目评估。</w:t>
            </w:r>
          </w:p>
          <w:p w:rsidR="00B07FA1" w:rsidRDefault="00A5038A">
            <w:pPr>
              <w:pStyle w:val="aff6"/>
              <w:ind w:firstLineChars="100" w:firstLine="186"/>
              <w:jc w:val="both"/>
              <w:rPr>
                <w:rFonts w:cs="宋体"/>
                <w:szCs w:val="18"/>
              </w:rPr>
            </w:pPr>
            <w:r>
              <w:rPr>
                <w:rFonts w:cs="宋体" w:hint="eastAsia"/>
                <w:szCs w:val="18"/>
              </w:rPr>
              <w:t>⑤</w:t>
            </w:r>
            <w:r>
              <w:rPr>
                <w:rFonts w:cs="宋体" w:hint="eastAsia"/>
                <w:szCs w:val="18"/>
              </w:rPr>
              <w:t xml:space="preserve"> </w:t>
            </w:r>
            <w:r>
              <w:rPr>
                <w:rFonts w:cs="宋体" w:hint="eastAsia"/>
                <w:szCs w:val="18"/>
              </w:rPr>
              <w:t>特许合同管理</w:t>
            </w:r>
          </w:p>
        </w:tc>
        <w:tc>
          <w:tcPr>
            <w:tcW w:w="4139" w:type="dxa"/>
            <w:vAlign w:val="center"/>
          </w:tcPr>
          <w:p w:rsidR="00B07FA1" w:rsidRDefault="00A5038A">
            <w:pPr>
              <w:pStyle w:val="aff6"/>
              <w:ind w:firstLineChars="100" w:firstLine="186"/>
              <w:jc w:val="both"/>
              <w:rPr>
                <w:rFonts w:cs="宋体"/>
                <w:szCs w:val="18"/>
              </w:rPr>
            </w:pPr>
            <w:r>
              <w:rPr>
                <w:rFonts w:cs="宋体" w:hint="eastAsia"/>
                <w:szCs w:val="18"/>
              </w:rPr>
              <w:t>①</w:t>
            </w:r>
            <w:r>
              <w:rPr>
                <w:rFonts w:cs="宋体" w:hint="eastAsia"/>
                <w:szCs w:val="18"/>
              </w:rPr>
              <w:t xml:space="preserve"> </w:t>
            </w:r>
            <w:r>
              <w:rPr>
                <w:rFonts w:cs="宋体" w:hint="eastAsia"/>
                <w:szCs w:val="18"/>
              </w:rPr>
              <w:t>掌握特许经营管理体系设计方法。</w:t>
            </w:r>
          </w:p>
          <w:p w:rsidR="00B07FA1" w:rsidRDefault="00A5038A">
            <w:pPr>
              <w:pStyle w:val="aff6"/>
              <w:ind w:firstLineChars="100" w:firstLine="186"/>
              <w:jc w:val="both"/>
              <w:rPr>
                <w:rFonts w:cs="宋体"/>
                <w:szCs w:val="18"/>
              </w:rPr>
            </w:pPr>
            <w:r>
              <w:rPr>
                <w:rFonts w:cs="宋体" w:hint="eastAsia"/>
                <w:szCs w:val="18"/>
              </w:rPr>
              <w:t>②</w:t>
            </w:r>
            <w:r>
              <w:rPr>
                <w:rFonts w:cs="宋体" w:hint="eastAsia"/>
                <w:szCs w:val="18"/>
              </w:rPr>
              <w:t xml:space="preserve"> </w:t>
            </w:r>
            <w:r>
              <w:rPr>
                <w:rFonts w:cs="宋体" w:hint="eastAsia"/>
                <w:szCs w:val="18"/>
              </w:rPr>
              <w:t>掌握特许经营推广体系设计方法。</w:t>
            </w:r>
          </w:p>
          <w:p w:rsidR="00B07FA1" w:rsidRDefault="00A5038A">
            <w:pPr>
              <w:pStyle w:val="aff6"/>
              <w:ind w:firstLineChars="100" w:firstLine="186"/>
              <w:jc w:val="both"/>
              <w:rPr>
                <w:rFonts w:cs="宋体"/>
                <w:szCs w:val="18"/>
              </w:rPr>
            </w:pPr>
            <w:r>
              <w:rPr>
                <w:rFonts w:cs="宋体" w:hint="eastAsia"/>
                <w:szCs w:val="18"/>
              </w:rPr>
              <w:t>③</w:t>
            </w:r>
            <w:r>
              <w:rPr>
                <w:rFonts w:cs="宋体" w:hint="eastAsia"/>
                <w:szCs w:val="18"/>
              </w:rPr>
              <w:t xml:space="preserve"> </w:t>
            </w:r>
            <w:r>
              <w:rPr>
                <w:rFonts w:cs="宋体"/>
                <w:color w:val="000000"/>
                <w:szCs w:val="18"/>
              </w:rPr>
              <w:t>能够进行</w:t>
            </w:r>
            <w:r>
              <w:rPr>
                <w:rFonts w:cs="宋体" w:hint="eastAsia"/>
                <w:szCs w:val="18"/>
              </w:rPr>
              <w:t>特许经营督导体系设计。</w:t>
            </w:r>
          </w:p>
          <w:p w:rsidR="00B07FA1" w:rsidRDefault="00A5038A">
            <w:pPr>
              <w:pStyle w:val="aff6"/>
              <w:ind w:firstLineChars="100" w:firstLine="186"/>
              <w:jc w:val="both"/>
              <w:rPr>
                <w:rFonts w:cs="宋体"/>
                <w:szCs w:val="18"/>
              </w:rPr>
            </w:pPr>
            <w:r>
              <w:rPr>
                <w:rFonts w:cs="宋体" w:hint="eastAsia"/>
                <w:szCs w:val="18"/>
              </w:rPr>
              <w:t>④</w:t>
            </w:r>
            <w:r>
              <w:rPr>
                <w:rFonts w:cs="宋体" w:hint="eastAsia"/>
                <w:szCs w:val="18"/>
              </w:rPr>
              <w:t xml:space="preserve"> </w:t>
            </w:r>
            <w:r>
              <w:rPr>
                <w:rFonts w:cs="宋体" w:hint="eastAsia"/>
                <w:szCs w:val="18"/>
              </w:rPr>
              <w:t>能够进行加盟项目评估。</w:t>
            </w:r>
          </w:p>
          <w:p w:rsidR="00B07FA1" w:rsidRDefault="00A5038A">
            <w:pPr>
              <w:pStyle w:val="aff6"/>
              <w:ind w:firstLineChars="100" w:firstLine="186"/>
              <w:jc w:val="both"/>
              <w:rPr>
                <w:rFonts w:cs="宋体"/>
                <w:szCs w:val="18"/>
              </w:rPr>
            </w:pPr>
            <w:r>
              <w:rPr>
                <w:rFonts w:cs="宋体" w:hint="eastAsia"/>
                <w:szCs w:val="18"/>
              </w:rPr>
              <w:t>⑤</w:t>
            </w:r>
            <w:r>
              <w:rPr>
                <w:rFonts w:cs="宋体" w:hint="eastAsia"/>
                <w:szCs w:val="18"/>
              </w:rPr>
              <w:t xml:space="preserve"> </w:t>
            </w:r>
            <w:r>
              <w:rPr>
                <w:rFonts w:cs="宋体" w:hint="eastAsia"/>
                <w:szCs w:val="18"/>
              </w:rPr>
              <w:t>熟悉特许经营法律法规</w:t>
            </w:r>
          </w:p>
        </w:tc>
      </w:tr>
      <w:tr w:rsidR="00B07FA1">
        <w:trPr>
          <w:trHeight w:val="2128"/>
          <w:jc w:val="center"/>
        </w:trPr>
        <w:tc>
          <w:tcPr>
            <w:tcW w:w="639" w:type="dxa"/>
            <w:vAlign w:val="center"/>
          </w:tcPr>
          <w:p w:rsidR="00B07FA1" w:rsidRDefault="00A5038A">
            <w:pPr>
              <w:pStyle w:val="aff6"/>
              <w:rPr>
                <w:rFonts w:cs="宋体"/>
                <w:szCs w:val="18"/>
              </w:rPr>
            </w:pPr>
            <w:r>
              <w:rPr>
                <w:rFonts w:cs="宋体"/>
                <w:szCs w:val="18"/>
              </w:rPr>
              <w:t>8</w:t>
            </w:r>
          </w:p>
        </w:tc>
        <w:tc>
          <w:tcPr>
            <w:tcW w:w="1414" w:type="dxa"/>
            <w:vAlign w:val="center"/>
          </w:tcPr>
          <w:p w:rsidR="00B07FA1" w:rsidRDefault="00A5038A">
            <w:pPr>
              <w:pStyle w:val="aff6"/>
              <w:rPr>
                <w:rFonts w:cs="宋体"/>
                <w:szCs w:val="18"/>
              </w:rPr>
            </w:pPr>
            <w:r>
              <w:rPr>
                <w:rFonts w:cs="宋体" w:hint="eastAsia"/>
                <w:szCs w:val="18"/>
              </w:rPr>
              <w:t>数字营销基础</w:t>
            </w:r>
          </w:p>
        </w:tc>
        <w:tc>
          <w:tcPr>
            <w:tcW w:w="2506" w:type="dxa"/>
            <w:vAlign w:val="center"/>
          </w:tcPr>
          <w:p w:rsidR="00B07FA1" w:rsidRDefault="00A5038A">
            <w:pPr>
              <w:pStyle w:val="aff6"/>
              <w:ind w:firstLineChars="100" w:firstLine="186"/>
              <w:jc w:val="both"/>
              <w:rPr>
                <w:rFonts w:cs="宋体"/>
              </w:rPr>
            </w:pPr>
            <w:r>
              <w:rPr>
                <w:rFonts w:cs="宋体" w:hint="eastAsia"/>
              </w:rPr>
              <w:t>①</w:t>
            </w:r>
            <w:r>
              <w:rPr>
                <w:rFonts w:cs="宋体" w:hint="eastAsia"/>
              </w:rPr>
              <w:t xml:space="preserve"> </w:t>
            </w:r>
            <w:r>
              <w:rPr>
                <w:rFonts w:cs="宋体" w:hint="eastAsia"/>
              </w:rPr>
              <w:t>数字营销策划。</w:t>
            </w:r>
          </w:p>
          <w:p w:rsidR="00B07FA1" w:rsidRDefault="00A5038A">
            <w:pPr>
              <w:pStyle w:val="aff6"/>
              <w:ind w:firstLineChars="100" w:firstLine="186"/>
              <w:jc w:val="both"/>
              <w:rPr>
                <w:rFonts w:cs="宋体"/>
              </w:rPr>
            </w:pPr>
            <w:r>
              <w:rPr>
                <w:rFonts w:cs="宋体" w:hint="eastAsia"/>
              </w:rPr>
              <w:t>②</w:t>
            </w:r>
            <w:r>
              <w:rPr>
                <w:rFonts w:cs="宋体" w:hint="eastAsia"/>
              </w:rPr>
              <w:t xml:space="preserve"> </w:t>
            </w:r>
            <w:r>
              <w:rPr>
                <w:rFonts w:cs="宋体" w:hint="eastAsia"/>
              </w:rPr>
              <w:t>数字广告营销。</w:t>
            </w:r>
          </w:p>
          <w:p w:rsidR="00B07FA1" w:rsidRDefault="00A5038A">
            <w:pPr>
              <w:pStyle w:val="aff6"/>
              <w:ind w:firstLineChars="100" w:firstLine="186"/>
              <w:jc w:val="both"/>
              <w:rPr>
                <w:rFonts w:cs="宋体"/>
              </w:rPr>
            </w:pPr>
            <w:r>
              <w:rPr>
                <w:rFonts w:cs="宋体" w:hint="eastAsia"/>
              </w:rPr>
              <w:t>③</w:t>
            </w:r>
            <w:r>
              <w:rPr>
                <w:rFonts w:cs="宋体" w:hint="eastAsia"/>
              </w:rPr>
              <w:t xml:space="preserve"> </w:t>
            </w:r>
            <w:r>
              <w:rPr>
                <w:rFonts w:cs="宋体" w:hint="eastAsia"/>
              </w:rPr>
              <w:t>数字互动营销。</w:t>
            </w:r>
          </w:p>
          <w:p w:rsidR="00B07FA1" w:rsidRDefault="00A5038A">
            <w:pPr>
              <w:pStyle w:val="aff6"/>
              <w:ind w:firstLineChars="100" w:firstLine="186"/>
              <w:jc w:val="both"/>
              <w:rPr>
                <w:rFonts w:cs="宋体"/>
                <w:szCs w:val="18"/>
              </w:rPr>
            </w:pPr>
            <w:r>
              <w:rPr>
                <w:rFonts w:cs="宋体" w:hint="eastAsia"/>
              </w:rPr>
              <w:t>④</w:t>
            </w:r>
            <w:r>
              <w:rPr>
                <w:rFonts w:cs="宋体" w:hint="eastAsia"/>
              </w:rPr>
              <w:t xml:space="preserve"> </w:t>
            </w:r>
            <w:r>
              <w:rPr>
                <w:rFonts w:cs="宋体" w:hint="eastAsia"/>
              </w:rPr>
              <w:t>数字营销效果分析和优化</w:t>
            </w:r>
          </w:p>
        </w:tc>
        <w:tc>
          <w:tcPr>
            <w:tcW w:w="4139" w:type="dxa"/>
            <w:vAlign w:val="center"/>
          </w:tcPr>
          <w:p w:rsidR="00B07FA1" w:rsidRDefault="00A5038A">
            <w:pPr>
              <w:pStyle w:val="aff6"/>
              <w:ind w:firstLineChars="100" w:firstLine="186"/>
              <w:jc w:val="both"/>
              <w:rPr>
                <w:rFonts w:cs="宋体"/>
              </w:rPr>
            </w:pPr>
            <w:r>
              <w:rPr>
                <w:rFonts w:cs="宋体" w:hint="eastAsia"/>
              </w:rPr>
              <w:t>①</w:t>
            </w:r>
            <w:r>
              <w:rPr>
                <w:rFonts w:cs="宋体" w:hint="eastAsia"/>
              </w:rPr>
              <w:t xml:space="preserve"> </w:t>
            </w:r>
            <w:r>
              <w:rPr>
                <w:rFonts w:cs="宋体" w:hint="eastAsia"/>
              </w:rPr>
              <w:t>了解数字经济下商业模式变革、数字营销路径的基本知识。</w:t>
            </w:r>
          </w:p>
          <w:p w:rsidR="00B07FA1" w:rsidRDefault="00A5038A">
            <w:pPr>
              <w:pStyle w:val="aff6"/>
              <w:ind w:firstLineChars="100" w:firstLine="186"/>
              <w:jc w:val="both"/>
              <w:rPr>
                <w:rFonts w:cs="宋体"/>
              </w:rPr>
            </w:pPr>
            <w:r>
              <w:rPr>
                <w:rFonts w:cs="宋体" w:hint="eastAsia"/>
              </w:rPr>
              <w:t>②</w:t>
            </w:r>
            <w:r>
              <w:rPr>
                <w:rFonts w:cs="宋体" w:hint="eastAsia"/>
              </w:rPr>
              <w:t xml:space="preserve"> </w:t>
            </w:r>
            <w:r>
              <w:rPr>
                <w:rFonts w:cs="宋体" w:hint="eastAsia"/>
              </w:rPr>
              <w:t>认知数字营销岗位。</w:t>
            </w:r>
          </w:p>
          <w:p w:rsidR="00B07FA1" w:rsidRDefault="00A5038A">
            <w:pPr>
              <w:pStyle w:val="aff6"/>
              <w:ind w:firstLineChars="100" w:firstLine="186"/>
              <w:jc w:val="both"/>
              <w:rPr>
                <w:rFonts w:cs="宋体"/>
              </w:rPr>
            </w:pPr>
            <w:r>
              <w:rPr>
                <w:rFonts w:cs="宋体" w:hint="eastAsia"/>
              </w:rPr>
              <w:t>③</w:t>
            </w:r>
            <w:r>
              <w:rPr>
                <w:rFonts w:cs="宋体" w:hint="eastAsia"/>
              </w:rPr>
              <w:t xml:space="preserve"> </w:t>
            </w:r>
            <w:r>
              <w:rPr>
                <w:rFonts w:cs="宋体" w:hint="eastAsia"/>
              </w:rPr>
              <w:t>掌握数字营销原理和数字营销技术的基本知识。</w:t>
            </w:r>
          </w:p>
          <w:p w:rsidR="00B07FA1" w:rsidRDefault="00A5038A">
            <w:pPr>
              <w:pStyle w:val="aff6"/>
              <w:ind w:firstLineChars="100" w:firstLine="186"/>
              <w:jc w:val="both"/>
              <w:rPr>
                <w:rFonts w:cs="宋体"/>
              </w:rPr>
            </w:pPr>
            <w:r>
              <w:rPr>
                <w:rFonts w:cs="宋体" w:hint="eastAsia"/>
              </w:rPr>
              <w:t>④</w:t>
            </w:r>
            <w:r>
              <w:rPr>
                <w:rFonts w:cs="宋体" w:hint="eastAsia"/>
              </w:rPr>
              <w:t xml:space="preserve"> </w:t>
            </w:r>
            <w:r>
              <w:rPr>
                <w:rFonts w:cs="宋体" w:hint="eastAsia"/>
              </w:rPr>
              <w:t>掌握数字营销策划的方法和技术技能。</w:t>
            </w:r>
          </w:p>
          <w:p w:rsidR="00B07FA1" w:rsidRDefault="00A5038A">
            <w:pPr>
              <w:pStyle w:val="aff6"/>
              <w:ind w:firstLineChars="100" w:firstLine="186"/>
              <w:jc w:val="both"/>
              <w:rPr>
                <w:rFonts w:cs="宋体"/>
              </w:rPr>
            </w:pPr>
            <w:r>
              <w:rPr>
                <w:rFonts w:cs="宋体" w:hint="eastAsia"/>
              </w:rPr>
              <w:t>⑤</w:t>
            </w:r>
            <w:r>
              <w:rPr>
                <w:rFonts w:cs="宋体" w:hint="eastAsia"/>
              </w:rPr>
              <w:t xml:space="preserve"> </w:t>
            </w:r>
            <w:r>
              <w:rPr>
                <w:rFonts w:cs="宋体" w:hint="eastAsia"/>
              </w:rPr>
              <w:t>掌握数字广告营销的方法和技术技能。</w:t>
            </w:r>
          </w:p>
          <w:p w:rsidR="00B07FA1" w:rsidRDefault="00A5038A">
            <w:pPr>
              <w:pStyle w:val="aff6"/>
              <w:ind w:firstLineChars="100" w:firstLine="186"/>
              <w:jc w:val="both"/>
              <w:rPr>
                <w:rFonts w:cs="宋体"/>
              </w:rPr>
            </w:pPr>
            <w:r>
              <w:rPr>
                <w:rFonts w:cs="宋体" w:hint="eastAsia"/>
              </w:rPr>
              <w:t>⑥</w:t>
            </w:r>
            <w:r>
              <w:rPr>
                <w:rFonts w:cs="宋体" w:hint="eastAsia"/>
              </w:rPr>
              <w:t xml:space="preserve"> </w:t>
            </w:r>
            <w:r>
              <w:rPr>
                <w:rFonts w:cs="宋体" w:hint="eastAsia"/>
              </w:rPr>
              <w:t>掌握数字互动营销的方法和技术技能。</w:t>
            </w:r>
          </w:p>
          <w:p w:rsidR="00B07FA1" w:rsidRDefault="00A5038A">
            <w:pPr>
              <w:pStyle w:val="aff6"/>
              <w:ind w:firstLineChars="100" w:firstLine="186"/>
              <w:jc w:val="both"/>
              <w:rPr>
                <w:rFonts w:cs="宋体"/>
                <w:szCs w:val="18"/>
              </w:rPr>
            </w:pPr>
            <w:r>
              <w:rPr>
                <w:rFonts w:cs="宋体" w:hint="eastAsia"/>
              </w:rPr>
              <w:t>⑦</w:t>
            </w:r>
            <w:r>
              <w:rPr>
                <w:rFonts w:cs="宋体" w:hint="eastAsia"/>
              </w:rPr>
              <w:t xml:space="preserve"> </w:t>
            </w:r>
            <w:r>
              <w:rPr>
                <w:rFonts w:cs="宋体" w:hint="eastAsia"/>
                <w:spacing w:val="-4"/>
              </w:rPr>
              <w:t>掌握数字营销效果分析与优化的方法和技术技能</w:t>
            </w:r>
          </w:p>
        </w:tc>
      </w:tr>
    </w:tbl>
    <w:p w:rsidR="00B07FA1" w:rsidRDefault="00A5038A" w:rsidP="00C47D95">
      <w:pPr>
        <w:overflowPunct w:val="0"/>
        <w:topLinePunct/>
        <w:adjustRightInd w:val="0"/>
        <w:spacing w:beforeLines="5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szCs w:val="28"/>
        </w:rPr>
        <w:t>3</w:t>
      </w:r>
      <w:r>
        <w:rPr>
          <w:rFonts w:ascii="Times New Roman" w:hAnsi="Times New Roman" w:cs="宋体" w:hint="eastAsia"/>
          <w:szCs w:val="28"/>
        </w:rPr>
        <w:t>）专业拓展课程</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主</w:t>
      </w:r>
      <w:r>
        <w:rPr>
          <w:rFonts w:ascii="Times New Roman" w:hAnsi="Times New Roman" w:cs="宋体"/>
          <w:szCs w:val="28"/>
        </w:rPr>
        <w:t>要包括</w:t>
      </w:r>
      <w:r>
        <w:rPr>
          <w:rFonts w:ascii="Times New Roman" w:hAnsi="Times New Roman" w:cs="宋体" w:hint="eastAsia"/>
          <w:szCs w:val="28"/>
        </w:rPr>
        <w:t>：仓储与配送管理</w:t>
      </w:r>
      <w:r>
        <w:rPr>
          <w:rFonts w:ascii="Times New Roman" w:hAnsi="Times New Roman" w:cs="宋体"/>
          <w:szCs w:val="28"/>
        </w:rPr>
        <w:t>、</w:t>
      </w:r>
      <w:r>
        <w:rPr>
          <w:rFonts w:ascii="Times New Roman" w:hAnsi="Times New Roman" w:cs="宋体" w:hint="eastAsia"/>
          <w:szCs w:val="28"/>
        </w:rPr>
        <w:t>酒店管理</w:t>
      </w:r>
      <w:r>
        <w:rPr>
          <w:rFonts w:ascii="Times New Roman" w:hAnsi="Times New Roman" w:cs="宋体"/>
          <w:szCs w:val="28"/>
        </w:rPr>
        <w:t>、餐饮管理、</w:t>
      </w:r>
      <w:r>
        <w:rPr>
          <w:rFonts w:ascii="Times New Roman" w:hAnsi="Times New Roman" w:cs="宋体" w:hint="eastAsia"/>
          <w:szCs w:val="28"/>
        </w:rPr>
        <w:t>直播营销</w:t>
      </w:r>
      <w:r>
        <w:rPr>
          <w:rFonts w:ascii="Times New Roman" w:hAnsi="Times New Roman" w:cs="宋体"/>
          <w:szCs w:val="28"/>
        </w:rPr>
        <w:t>、新媒体营销</w:t>
      </w:r>
      <w:r>
        <w:rPr>
          <w:rFonts w:ascii="Times New Roman" w:hAnsi="Times New Roman" w:cs="宋体" w:hint="eastAsia"/>
          <w:szCs w:val="28"/>
        </w:rPr>
        <w:t>、质量管理、收益管理</w:t>
      </w:r>
      <w:r>
        <w:rPr>
          <w:rFonts w:ascii="Times New Roman" w:hAnsi="Times New Roman" w:cs="宋体"/>
          <w:szCs w:val="28"/>
        </w:rPr>
        <w:t>、</w:t>
      </w:r>
      <w:r>
        <w:rPr>
          <w:rFonts w:ascii="Times New Roman" w:hAnsi="Times New Roman" w:cs="宋体" w:hint="eastAsia"/>
          <w:szCs w:val="28"/>
        </w:rPr>
        <w:t>人力资源管理</w:t>
      </w:r>
      <w:r>
        <w:rPr>
          <w:rFonts w:ascii="Times New Roman" w:hAnsi="Times New Roman" w:cs="宋体"/>
          <w:szCs w:val="28"/>
        </w:rPr>
        <w:t>、</w:t>
      </w:r>
      <w:r>
        <w:rPr>
          <w:rFonts w:ascii="Times New Roman" w:hAnsi="Times New Roman" w:cs="宋体" w:hint="eastAsia"/>
          <w:szCs w:val="28"/>
        </w:rPr>
        <w:t>程序设计软件</w:t>
      </w:r>
      <w:r>
        <w:rPr>
          <w:rFonts w:ascii="Times New Roman" w:hAnsi="Times New Roman" w:cs="宋体"/>
          <w:szCs w:val="28"/>
        </w:rPr>
        <w:t>等</w:t>
      </w:r>
      <w:r>
        <w:rPr>
          <w:rFonts w:ascii="Times New Roman" w:hAnsi="Times New Roman" w:cs="宋体" w:hint="eastAsia"/>
          <w:szCs w:val="28"/>
        </w:rPr>
        <w:t>领域的内容</w:t>
      </w:r>
      <w:r>
        <w:rPr>
          <w:rFonts w:ascii="Times New Roman" w:hAnsi="Times New Roman" w:cs="宋体"/>
          <w:szCs w:val="28"/>
        </w:rPr>
        <w:t>。</w:t>
      </w:r>
    </w:p>
    <w:p w:rsidR="00B07FA1" w:rsidRDefault="00A5038A">
      <w:pPr>
        <w:pStyle w:val="4"/>
        <w:ind w:firstLine="433"/>
      </w:pPr>
      <w:r>
        <w:rPr>
          <w:rFonts w:hint="eastAsia"/>
        </w:rPr>
        <w:t xml:space="preserve">8.1.3  </w:t>
      </w:r>
      <w:r>
        <w:rPr>
          <w:rFonts w:hint="eastAsia"/>
        </w:rPr>
        <w:t>实践性教学环节</w:t>
      </w:r>
    </w:p>
    <w:p w:rsidR="00B07FA1" w:rsidRDefault="00A5038A">
      <w:pPr>
        <w:overflowPunct w:val="0"/>
        <w:topLinePunct/>
        <w:adjustRightInd w:val="0"/>
        <w:ind w:firstLineChars="200" w:firstLine="433"/>
        <w:rPr>
          <w:rFonts w:ascii="Times New Roman" w:hAnsi="Times New Roman" w:cs="宋体"/>
        </w:rPr>
      </w:pPr>
      <w:r>
        <w:rPr>
          <w:rFonts w:ascii="Times New Roman" w:hAnsi="Times New Roman" w:cs="宋体" w:hint="eastAsia"/>
        </w:rPr>
        <w:t>实践性教学应贯穿于人才培养全过程。实践性教学</w:t>
      </w:r>
      <w:r>
        <w:rPr>
          <w:rFonts w:ascii="Times New Roman" w:hAnsi="Times New Roman" w:cs="宋体"/>
          <w:szCs w:val="28"/>
        </w:rPr>
        <w:t>主要包括</w:t>
      </w:r>
      <w:r>
        <w:rPr>
          <w:rFonts w:ascii="Times New Roman" w:hAnsi="Times New Roman" w:cs="宋体" w:hint="eastAsia"/>
          <w:szCs w:val="28"/>
        </w:rPr>
        <w:t>实验</w:t>
      </w:r>
      <w:r>
        <w:rPr>
          <w:rFonts w:ascii="Times New Roman" w:hAnsi="Times New Roman" w:cs="宋体"/>
          <w:szCs w:val="28"/>
        </w:rPr>
        <w:t>、实习实训、毕业设计、社会实践活动等</w:t>
      </w:r>
      <w:r>
        <w:rPr>
          <w:rFonts w:ascii="Times New Roman" w:hAnsi="Times New Roman" w:cs="宋体" w:hint="eastAsia"/>
          <w:szCs w:val="28"/>
        </w:rPr>
        <w:t>形式，</w:t>
      </w:r>
      <w:r>
        <w:rPr>
          <w:rFonts w:ascii="Times New Roman" w:hAnsi="Times New Roman" w:cs="宋体" w:hint="eastAsia"/>
        </w:rPr>
        <w:t>公共基础课程和专业课程等都要加强实践性教学。</w:t>
      </w:r>
    </w:p>
    <w:p w:rsidR="00F85D22" w:rsidRPr="00F85D22" w:rsidRDefault="00F85D22" w:rsidP="00F85D22">
      <w:pPr>
        <w:pStyle w:val="a1"/>
        <w:ind w:firstLine="413"/>
      </w:pPr>
    </w:p>
    <w:p w:rsidR="00B07FA1" w:rsidRDefault="00A5038A">
      <w:pPr>
        <w:overflowPunct w:val="0"/>
        <w:topLinePunct/>
        <w:adjustRightInd w:val="0"/>
        <w:ind w:firstLineChars="200" w:firstLine="433"/>
        <w:textAlignment w:val="center"/>
        <w:rPr>
          <w:rFonts w:ascii="Times New Roman" w:hAnsi="Times New Roman" w:cs="宋体"/>
        </w:rPr>
      </w:pPr>
      <w:r>
        <w:rPr>
          <w:rFonts w:ascii="Times New Roman" w:hAnsi="Times New Roman" w:cs="宋体" w:hint="eastAsia"/>
        </w:rPr>
        <w:t>（</w:t>
      </w:r>
      <w:r>
        <w:rPr>
          <w:rFonts w:ascii="Times New Roman" w:hAnsi="Times New Roman" w:cs="宋体" w:hint="eastAsia"/>
        </w:rPr>
        <w:t>1</w:t>
      </w:r>
      <w:r>
        <w:rPr>
          <w:rFonts w:ascii="Times New Roman" w:hAnsi="Times New Roman" w:cs="宋体" w:hint="eastAsia"/>
        </w:rPr>
        <w:t>）实训</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szCs w:val="28"/>
        </w:rPr>
        <w:t>在校内外进行</w:t>
      </w:r>
      <w:r>
        <w:rPr>
          <w:rFonts w:ascii="Times New Roman" w:hAnsi="Times New Roman" w:cs="宋体" w:hint="eastAsia"/>
          <w:szCs w:val="28"/>
        </w:rPr>
        <w:t>品类管理、门店</w:t>
      </w:r>
      <w:r>
        <w:rPr>
          <w:rFonts w:ascii="Times New Roman" w:hAnsi="Times New Roman" w:cs="宋体"/>
          <w:szCs w:val="28"/>
        </w:rPr>
        <w:t>运营等实训</w:t>
      </w:r>
      <w:r>
        <w:rPr>
          <w:rFonts w:cs="宋体" w:hint="eastAsia"/>
          <w:color w:val="000000"/>
          <w:szCs w:val="28"/>
        </w:rPr>
        <w:t>，</w:t>
      </w:r>
      <w:r>
        <w:rPr>
          <w:rFonts w:ascii="Times New Roman" w:hAnsi="Times New Roman" w:cs="宋体" w:hint="eastAsia"/>
        </w:rPr>
        <w:t>包括单项技能实训、综合能力实训、生产性实训等</w:t>
      </w:r>
      <w:r>
        <w:rPr>
          <w:rFonts w:ascii="Times New Roman" w:hAnsi="Times New Roman" w:cs="宋体"/>
          <w:szCs w:val="28"/>
        </w:rPr>
        <w:t>。</w:t>
      </w:r>
    </w:p>
    <w:p w:rsidR="00B07FA1" w:rsidRDefault="00A5038A">
      <w:pPr>
        <w:overflowPunct w:val="0"/>
        <w:topLinePunct/>
        <w:adjustRightInd w:val="0"/>
        <w:ind w:firstLineChars="200" w:firstLine="433"/>
      </w:pPr>
      <w:r w:rsidRPr="00F85D22">
        <w:rPr>
          <w:rFonts w:ascii="Times New Roman" w:hint="eastAsia"/>
        </w:rPr>
        <w:t>（</w:t>
      </w:r>
      <w:r w:rsidRPr="00F85D22">
        <w:rPr>
          <w:rFonts w:ascii="Times New Roman" w:hint="eastAsia"/>
        </w:rPr>
        <w:t>2</w:t>
      </w:r>
      <w:r w:rsidRPr="00F85D22">
        <w:rPr>
          <w:rFonts w:ascii="Times New Roman" w:hint="eastAsia"/>
        </w:rPr>
        <w:t>）</w:t>
      </w:r>
      <w:r>
        <w:rPr>
          <w:rFonts w:hint="eastAsia"/>
        </w:rPr>
        <w:t>实习</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在批发、零售、住宿、餐饮、商业服务行业的连锁经营企业进行品类管理、门店运营、门店开发、特许经营等实习，</w:t>
      </w:r>
      <w:r>
        <w:rPr>
          <w:rFonts w:ascii="Times New Roman" w:hAnsi="Times New Roman" w:cs="宋体" w:hint="eastAsia"/>
        </w:rPr>
        <w:t>包括认识实习和岗位实习。学校应建立稳定、够用的实习基地，选派专门的实习指导教师和人员，组织开展专业对口实习，加强对学生实习的指导、管理和考核</w:t>
      </w:r>
      <w:r>
        <w:rPr>
          <w:rFonts w:cs="宋体" w:hint="eastAsia"/>
          <w:color w:val="000000"/>
          <w:szCs w:val="28"/>
        </w:rPr>
        <w:t>。</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szCs w:val="28"/>
        </w:rPr>
        <w:t>实习实训既是实践性教学，也是专业课教学的重要内容，应注重理论与实践一体化教学。</w:t>
      </w:r>
      <w:r>
        <w:rPr>
          <w:rFonts w:ascii="Times New Roman" w:hAnsi="Times New Roman" w:cs="宋体" w:hint="eastAsia"/>
          <w:bCs/>
          <w:szCs w:val="28"/>
        </w:rPr>
        <w:t>学</w:t>
      </w:r>
      <w:r>
        <w:rPr>
          <w:rFonts w:ascii="Times New Roman" w:hAnsi="Times New Roman" w:cs="宋体"/>
          <w:bCs/>
          <w:szCs w:val="28"/>
        </w:rPr>
        <w:t>校可</w:t>
      </w:r>
      <w:r>
        <w:rPr>
          <w:rFonts w:ascii="Times New Roman" w:hAnsi="Times New Roman" w:cs="宋体" w:hint="eastAsia"/>
          <w:bCs/>
          <w:szCs w:val="28"/>
        </w:rPr>
        <w:t>根</w:t>
      </w:r>
      <w:r>
        <w:rPr>
          <w:rFonts w:ascii="Times New Roman" w:hAnsi="Times New Roman" w:cs="宋体"/>
          <w:bCs/>
          <w:szCs w:val="28"/>
        </w:rPr>
        <w:t>据技能人才培养规律</w:t>
      </w:r>
      <w:r>
        <w:rPr>
          <w:rFonts w:ascii="Times New Roman" w:hAnsi="Times New Roman" w:cs="宋体" w:hint="eastAsia"/>
          <w:bCs/>
          <w:szCs w:val="28"/>
        </w:rPr>
        <w:t>，结合</w:t>
      </w:r>
      <w:r>
        <w:rPr>
          <w:rFonts w:ascii="Times New Roman" w:hAnsi="Times New Roman" w:cs="宋体"/>
          <w:bCs/>
          <w:szCs w:val="28"/>
        </w:rPr>
        <w:t>企业生产周期</w:t>
      </w:r>
      <w:r>
        <w:rPr>
          <w:rFonts w:ascii="Times New Roman" w:hAnsi="Times New Roman" w:cs="宋体" w:hint="eastAsia"/>
          <w:bCs/>
          <w:szCs w:val="28"/>
        </w:rPr>
        <w:t>，优</w:t>
      </w:r>
      <w:r>
        <w:rPr>
          <w:rFonts w:ascii="Times New Roman" w:hAnsi="Times New Roman" w:cs="宋体"/>
          <w:bCs/>
          <w:szCs w:val="28"/>
        </w:rPr>
        <w:t>化学期安排</w:t>
      </w:r>
      <w:r>
        <w:rPr>
          <w:rFonts w:ascii="Times New Roman" w:hAnsi="Times New Roman" w:cs="宋体" w:hint="eastAsia"/>
          <w:bCs/>
          <w:szCs w:val="28"/>
        </w:rPr>
        <w:t>，灵活</w:t>
      </w:r>
      <w:r>
        <w:rPr>
          <w:rFonts w:ascii="Times New Roman" w:hAnsi="Times New Roman" w:cs="宋体"/>
          <w:bCs/>
          <w:szCs w:val="28"/>
        </w:rPr>
        <w:t>开展</w:t>
      </w:r>
      <w:r>
        <w:rPr>
          <w:rFonts w:ascii="Times New Roman" w:hAnsi="Times New Roman" w:cs="宋体" w:hint="eastAsia"/>
          <w:bCs/>
          <w:szCs w:val="28"/>
        </w:rPr>
        <w:t>实践</w:t>
      </w:r>
      <w:r>
        <w:rPr>
          <w:rFonts w:ascii="Times New Roman" w:hAnsi="Times New Roman" w:cs="宋体"/>
          <w:bCs/>
          <w:szCs w:val="28"/>
        </w:rPr>
        <w:t>性教学</w:t>
      </w:r>
      <w:r>
        <w:rPr>
          <w:rFonts w:ascii="Times New Roman" w:hAnsi="Times New Roman" w:cs="宋体" w:hint="eastAsia"/>
          <w:bCs/>
          <w:szCs w:val="28"/>
        </w:rPr>
        <w:t>。</w:t>
      </w:r>
      <w:r>
        <w:rPr>
          <w:rFonts w:ascii="Times New Roman" w:hAnsi="Times New Roman" w:cs="宋体"/>
          <w:szCs w:val="28"/>
        </w:rPr>
        <w:t>应严格执行《职业学校学生实习管理规定》</w:t>
      </w:r>
      <w:r>
        <w:rPr>
          <w:rFonts w:ascii="Times New Roman" w:hAnsi="Times New Roman" w:cs="宋体" w:hint="eastAsia"/>
        </w:rPr>
        <w:t>和相关专业岗位实习标准要求</w:t>
      </w:r>
      <w:r>
        <w:rPr>
          <w:rFonts w:ascii="Times New Roman" w:hAnsi="Times New Roman" w:cs="宋体"/>
          <w:szCs w:val="28"/>
        </w:rPr>
        <w:t>。</w:t>
      </w:r>
    </w:p>
    <w:p w:rsidR="00B07FA1" w:rsidRDefault="00A5038A">
      <w:pPr>
        <w:pStyle w:val="4"/>
        <w:ind w:firstLine="433"/>
        <w:rPr>
          <w:kern w:val="0"/>
        </w:rPr>
      </w:pPr>
      <w:r>
        <w:rPr>
          <w:rFonts w:hint="eastAsia"/>
        </w:rPr>
        <w:t xml:space="preserve">8.1.4  </w:t>
      </w:r>
      <w:r>
        <w:rPr>
          <w:rFonts w:hint="eastAsia"/>
          <w:kern w:val="0"/>
        </w:rPr>
        <w:t>相关要求</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学校应充分发挥思政课程和各类课程的育人功能。发挥思政课程政治引领和价值引领作用，在思政课程中有机融入党史、新中国史、改革开放史、社会主义发展史等相关内容；结合实际落实课程思政，推进全员、全过程、全方位育人，实现思想政治教育与技术技能培养的有机统一。应开设安全教育（含典型案例事故分析）、社会责任、绿色环保、</w:t>
      </w:r>
      <w:r>
        <w:rPr>
          <w:rFonts w:ascii="Times New Roman" w:hAnsi="Times New Roman" w:cs="宋体" w:hint="eastAsia"/>
          <w:color w:val="000000"/>
          <w:szCs w:val="28"/>
        </w:rPr>
        <w:t>新一代信息技术、</w:t>
      </w:r>
      <w:r>
        <w:rPr>
          <w:rFonts w:ascii="Times New Roman" w:hAnsi="Times New Roman" w:cs="宋体" w:hint="eastAsia"/>
          <w:szCs w:val="28"/>
        </w:rPr>
        <w:t>数字经济、现代管理、创新创业教育等方面的拓展课程或专题讲座（活动），并将有关内容融入课程教学中；自主开设其他特色课程；组织开展德育活动、志愿服务活动和其他实践活动。</w:t>
      </w:r>
    </w:p>
    <w:p w:rsidR="00B07FA1" w:rsidRDefault="00A5038A">
      <w:pPr>
        <w:pStyle w:val="31"/>
        <w:adjustRightInd w:val="0"/>
        <w:ind w:firstLine="434"/>
      </w:pPr>
      <w:bookmarkStart w:id="21" w:name="_Toc20665"/>
      <w:bookmarkStart w:id="22" w:name="_Toc27778"/>
      <w:r>
        <w:rPr>
          <w:rFonts w:hint="eastAsia"/>
        </w:rPr>
        <w:t xml:space="preserve">8.2  </w:t>
      </w:r>
      <w:r>
        <w:rPr>
          <w:rFonts w:hint="eastAsia"/>
        </w:rPr>
        <w:t>学时安排</w:t>
      </w:r>
      <w:bookmarkEnd w:id="21"/>
      <w:bookmarkEnd w:id="22"/>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总学时不少于</w:t>
      </w:r>
      <w:r>
        <w:rPr>
          <w:rFonts w:ascii="Times New Roman" w:hAnsi="Times New Roman" w:cs="宋体"/>
          <w:szCs w:val="28"/>
        </w:rPr>
        <w:t>2500</w:t>
      </w:r>
      <w:r>
        <w:rPr>
          <w:rFonts w:ascii="Times New Roman" w:hAnsi="Times New Roman" w:cs="宋体" w:hint="eastAsia"/>
          <w:szCs w:val="28"/>
        </w:rPr>
        <w:t>学时，每</w:t>
      </w:r>
      <w:r>
        <w:rPr>
          <w:rFonts w:ascii="Times New Roman" w:hAnsi="Times New Roman" w:cs="宋体" w:hint="eastAsia"/>
          <w:szCs w:val="28"/>
        </w:rPr>
        <w:t>16</w:t>
      </w:r>
      <w:r>
        <w:rPr>
          <w:rFonts w:ascii="Times New Roman" w:hAnsi="Times New Roman" w:cs="宋体" w:hint="eastAsia"/>
          <w:szCs w:val="28"/>
        </w:rPr>
        <w:t>～</w:t>
      </w:r>
      <w:r>
        <w:rPr>
          <w:rFonts w:ascii="Times New Roman" w:hAnsi="Times New Roman" w:cs="宋体" w:hint="eastAsia"/>
          <w:szCs w:val="28"/>
        </w:rPr>
        <w:t>18</w:t>
      </w:r>
      <w:r>
        <w:rPr>
          <w:rFonts w:ascii="Times New Roman" w:hAnsi="Times New Roman" w:cs="宋体" w:hint="eastAsia"/>
          <w:szCs w:val="28"/>
        </w:rPr>
        <w:t>学时折算</w:t>
      </w:r>
      <w:r>
        <w:rPr>
          <w:rFonts w:ascii="Times New Roman" w:hAnsi="Times New Roman" w:cs="宋体" w:hint="eastAsia"/>
          <w:szCs w:val="28"/>
        </w:rPr>
        <w:t>1</w:t>
      </w:r>
      <w:r>
        <w:rPr>
          <w:rFonts w:ascii="Times New Roman" w:hAnsi="Times New Roman" w:cs="宋体" w:hint="eastAsia"/>
          <w:szCs w:val="28"/>
        </w:rPr>
        <w:t>学分，其中，公共基础课总学时一般不少于总学时的</w:t>
      </w:r>
      <w:r>
        <w:rPr>
          <w:rFonts w:ascii="Times New Roman" w:hAnsi="Times New Roman" w:cs="宋体" w:hint="eastAsia"/>
          <w:szCs w:val="28"/>
        </w:rPr>
        <w:t>25%</w:t>
      </w:r>
      <w:r>
        <w:rPr>
          <w:rFonts w:ascii="Times New Roman" w:hAnsi="Times New Roman" w:cs="宋体" w:hint="eastAsia"/>
          <w:szCs w:val="28"/>
        </w:rPr>
        <w:t>。实践性教学学时原则上不少于总学时的</w:t>
      </w:r>
      <w:r>
        <w:rPr>
          <w:rFonts w:ascii="Times New Roman" w:hAnsi="Times New Roman" w:cs="宋体" w:hint="eastAsia"/>
          <w:szCs w:val="28"/>
        </w:rPr>
        <w:t>50%</w:t>
      </w:r>
      <w:r>
        <w:rPr>
          <w:rFonts w:ascii="Times New Roman" w:hAnsi="Times New Roman" w:cs="宋体" w:hint="eastAsia"/>
          <w:szCs w:val="28"/>
        </w:rPr>
        <w:t>，其中，实习时间累计一般为</w:t>
      </w:r>
      <w:r>
        <w:rPr>
          <w:rFonts w:ascii="Times New Roman" w:hAnsi="Times New Roman" w:cs="宋体" w:hint="eastAsia"/>
          <w:szCs w:val="28"/>
        </w:rPr>
        <w:t>6</w:t>
      </w:r>
      <w:r>
        <w:rPr>
          <w:rFonts w:ascii="Times New Roman" w:hAnsi="Times New Roman" w:cs="宋体" w:hint="eastAsia"/>
          <w:szCs w:val="28"/>
        </w:rPr>
        <w:t>个月，可根据实际情况集中或分阶段安排实习时间。各类选修课程的学时累计不少于总学时的</w:t>
      </w:r>
      <w:r>
        <w:rPr>
          <w:rFonts w:ascii="Times New Roman" w:hAnsi="Times New Roman" w:cs="宋体" w:hint="eastAsia"/>
          <w:szCs w:val="28"/>
        </w:rPr>
        <w:t>10%</w:t>
      </w:r>
      <w:r>
        <w:rPr>
          <w:rFonts w:ascii="Times New Roman" w:hAnsi="Times New Roman" w:cs="宋体" w:hint="eastAsia"/>
          <w:szCs w:val="28"/>
        </w:rPr>
        <w:t>。军训、社会实践、入学教育、毕业教育等活动按</w:t>
      </w:r>
      <w:r>
        <w:rPr>
          <w:rFonts w:ascii="Times New Roman" w:hAnsi="Times New Roman" w:cs="宋体" w:hint="eastAsia"/>
          <w:szCs w:val="28"/>
        </w:rPr>
        <w:t>1</w:t>
      </w:r>
      <w:r>
        <w:rPr>
          <w:rFonts w:ascii="Times New Roman" w:hAnsi="Times New Roman" w:cs="宋体" w:hint="eastAsia"/>
          <w:szCs w:val="28"/>
        </w:rPr>
        <w:t>周为</w:t>
      </w:r>
      <w:r>
        <w:rPr>
          <w:rFonts w:ascii="Times New Roman" w:hAnsi="Times New Roman" w:cs="宋体" w:hint="eastAsia"/>
          <w:szCs w:val="28"/>
        </w:rPr>
        <w:t>1</w:t>
      </w:r>
      <w:r>
        <w:rPr>
          <w:rFonts w:ascii="Times New Roman" w:hAnsi="Times New Roman" w:cs="宋体" w:hint="eastAsia"/>
          <w:szCs w:val="28"/>
        </w:rPr>
        <w:t>学分。</w:t>
      </w:r>
    </w:p>
    <w:p w:rsidR="00B07FA1" w:rsidRDefault="00A5038A">
      <w:pPr>
        <w:pStyle w:val="2"/>
        <w:adjustRightInd w:val="0"/>
      </w:pPr>
      <w:bookmarkStart w:id="23" w:name="_Toc31006"/>
      <w:bookmarkStart w:id="24" w:name="_Toc4806"/>
      <w:r>
        <w:rPr>
          <w:rFonts w:hint="eastAsia"/>
        </w:rPr>
        <w:t>9  师资队伍</w:t>
      </w:r>
      <w:bookmarkEnd w:id="23"/>
      <w:bookmarkEnd w:id="24"/>
    </w:p>
    <w:p w:rsidR="00B07FA1" w:rsidRDefault="00A5038A">
      <w:pPr>
        <w:overflowPunct w:val="0"/>
        <w:topLinePunct/>
        <w:adjustRightInd w:val="0"/>
        <w:ind w:firstLineChars="200" w:firstLine="433"/>
        <w:rPr>
          <w:rFonts w:ascii="Times New Roman" w:hAnsi="Times New Roman" w:cs="宋体"/>
          <w:color w:val="000000"/>
          <w:szCs w:val="28"/>
        </w:rPr>
      </w:pPr>
      <w:bookmarkStart w:id="25" w:name="_Toc559"/>
      <w:bookmarkStart w:id="26" w:name="_Toc6692"/>
      <w:r>
        <w:rPr>
          <w:rFonts w:ascii="Times New Roman" w:hAnsi="Times New Roman" w:cs="宋体" w:hint="eastAsia"/>
          <w:color w:val="000000"/>
          <w:szCs w:val="28"/>
        </w:rPr>
        <w:t>按照“四有好老师”“四个相统一”“四个引路人”的要求建设专业教师队伍，将师德师风作为教师队伍建设的第一标准</w:t>
      </w:r>
      <w:r>
        <w:rPr>
          <w:rFonts w:ascii="Times New Roman" w:hAnsi="Times New Roman" w:cs="宋体"/>
          <w:color w:val="333333"/>
          <w:szCs w:val="28"/>
        </w:rPr>
        <w:t>。</w:t>
      </w:r>
    </w:p>
    <w:p w:rsidR="00B07FA1" w:rsidRDefault="00A5038A">
      <w:pPr>
        <w:pStyle w:val="31"/>
        <w:adjustRightInd w:val="0"/>
        <w:ind w:firstLine="434"/>
      </w:pPr>
      <w:r>
        <w:rPr>
          <w:rFonts w:hint="eastAsia"/>
        </w:rPr>
        <w:t xml:space="preserve">9.1  </w:t>
      </w:r>
      <w:r>
        <w:rPr>
          <w:rFonts w:hint="eastAsia"/>
        </w:rPr>
        <w:t>队伍结构</w:t>
      </w:r>
      <w:bookmarkEnd w:id="25"/>
      <w:bookmarkEnd w:id="26"/>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学生数与本专业专任教师数比例不高于</w:t>
      </w:r>
      <w:r>
        <w:rPr>
          <w:rFonts w:ascii="Times New Roman" w:hAnsi="Times New Roman" w:cs="宋体" w:hint="eastAsia"/>
          <w:szCs w:val="28"/>
        </w:rPr>
        <w:t>25</w:t>
      </w:r>
      <w:r>
        <w:rPr>
          <w:rFonts w:ascii="Times New Roman" w:hAnsi="Times New Roman" w:cs="宋体" w:hint="eastAsia"/>
          <w:szCs w:val="28"/>
        </w:rPr>
        <w:t>∶</w:t>
      </w:r>
      <w:r>
        <w:rPr>
          <w:rFonts w:ascii="Times New Roman" w:hAnsi="Times New Roman" w:cs="宋体" w:hint="eastAsia"/>
          <w:szCs w:val="28"/>
        </w:rPr>
        <w:t>1</w:t>
      </w:r>
      <w:r>
        <w:rPr>
          <w:rFonts w:ascii="Times New Roman" w:hAnsi="Times New Roman" w:cs="宋体" w:hint="eastAsia"/>
          <w:szCs w:val="28"/>
        </w:rPr>
        <w:t>，“双师型”教师占专业课教师数比例一般不低于</w:t>
      </w:r>
      <w:r>
        <w:rPr>
          <w:rFonts w:ascii="Times New Roman" w:hAnsi="Times New Roman" w:cs="宋体" w:hint="eastAsia"/>
          <w:szCs w:val="28"/>
        </w:rPr>
        <w:t>60%</w:t>
      </w:r>
      <w:r>
        <w:rPr>
          <w:rFonts w:ascii="Times New Roman" w:hAnsi="Times New Roman" w:cs="宋体" w:hint="eastAsia"/>
          <w:szCs w:val="28"/>
        </w:rPr>
        <w:t>，高级职称专任教师的比例不低于</w:t>
      </w:r>
      <w:r>
        <w:rPr>
          <w:rFonts w:ascii="Times New Roman" w:hAnsi="Times New Roman" w:cs="宋体" w:hint="eastAsia"/>
          <w:szCs w:val="28"/>
        </w:rPr>
        <w:t>20%</w:t>
      </w:r>
      <w:r>
        <w:rPr>
          <w:rFonts w:ascii="Times New Roman" w:hAnsi="Times New Roman" w:cs="宋体" w:hint="eastAsia"/>
          <w:szCs w:val="28"/>
        </w:rPr>
        <w:t>，专任教师队伍要考虑职称、年龄、工作经验，形成合理的梯队结构。</w:t>
      </w:r>
    </w:p>
    <w:p w:rsidR="00B07FA1" w:rsidRDefault="00A5038A">
      <w:pPr>
        <w:overflowPunct w:val="0"/>
        <w:topLinePunct/>
        <w:adjustRightInd w:val="0"/>
        <w:ind w:firstLineChars="200" w:firstLine="433"/>
        <w:rPr>
          <w:rFonts w:ascii="Times New Roman" w:hAnsi="Times New Roman" w:cs="宋体"/>
          <w:szCs w:val="28"/>
        </w:rPr>
      </w:pPr>
      <w:bookmarkStart w:id="27" w:name="_Toc31912"/>
      <w:r>
        <w:rPr>
          <w:rFonts w:ascii="Times New Roman" w:hAnsi="Times New Roman" w:cs="宋体" w:hint="eastAsia"/>
          <w:szCs w:val="28"/>
        </w:rPr>
        <w:t>能够整合校内外优质人才资源，选聘企业高级技术人员担任行业导师，组建校企合作、专兼结合的教师团队，建立定期开展专业（学科）教研机制。</w:t>
      </w:r>
    </w:p>
    <w:p w:rsidR="00B07FA1" w:rsidRDefault="00A5038A">
      <w:pPr>
        <w:pStyle w:val="31"/>
        <w:adjustRightInd w:val="0"/>
        <w:ind w:firstLine="434"/>
      </w:pPr>
      <w:bookmarkStart w:id="28" w:name="_Toc23230"/>
      <w:r>
        <w:rPr>
          <w:rFonts w:hint="eastAsia"/>
        </w:rPr>
        <w:t xml:space="preserve">9.2  </w:t>
      </w:r>
      <w:r>
        <w:rPr>
          <w:rFonts w:hint="eastAsia"/>
        </w:rPr>
        <w:t>专业带头人</w:t>
      </w:r>
      <w:bookmarkEnd w:id="27"/>
      <w:bookmarkEnd w:id="28"/>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原则上应具有本专业及相关专业副高及以上职称和较强的实践能力，能够较好地把握国内外</w:t>
      </w:r>
      <w:r>
        <w:rPr>
          <w:rFonts w:ascii="Times New Roman" w:hAnsi="Times New Roman" w:cs="宋体" w:hint="eastAsia"/>
          <w:color w:val="000000"/>
          <w:szCs w:val="28"/>
        </w:rPr>
        <w:t>批发业、零售业、住宿业、餐饮业、商业服务业等</w:t>
      </w:r>
      <w:r>
        <w:rPr>
          <w:rFonts w:ascii="Times New Roman" w:hAnsi="Times New Roman" w:cs="宋体" w:hint="eastAsia"/>
          <w:szCs w:val="28"/>
        </w:rPr>
        <w:t>行业、专业发展，能广泛联系行业企业，了解行业企业对本专业人才的需求实际，主持专业建设、开展教育教学改革、教科研工作和社会服务能力强，在本专业改革发展中起引领作用。</w:t>
      </w:r>
    </w:p>
    <w:p w:rsidR="00B07FA1" w:rsidRDefault="00A5038A">
      <w:pPr>
        <w:pStyle w:val="31"/>
        <w:adjustRightInd w:val="0"/>
        <w:ind w:firstLine="434"/>
      </w:pPr>
      <w:bookmarkStart w:id="29" w:name="_Toc1974"/>
      <w:bookmarkStart w:id="30" w:name="_Toc13440"/>
      <w:r>
        <w:rPr>
          <w:rFonts w:hint="eastAsia"/>
        </w:rPr>
        <w:t xml:space="preserve">9.3  </w:t>
      </w:r>
      <w:r>
        <w:rPr>
          <w:rFonts w:hint="eastAsia"/>
        </w:rPr>
        <w:t>专任教师</w:t>
      </w:r>
      <w:bookmarkEnd w:id="29"/>
      <w:bookmarkEnd w:id="30"/>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具有高校教师资格；原则上具有工商管理、市场营销、电子商务、</w:t>
      </w:r>
      <w:r>
        <w:rPr>
          <w:rFonts w:ascii="Times New Roman" w:hAnsi="Times New Roman" w:cs="宋体"/>
          <w:szCs w:val="28"/>
        </w:rPr>
        <w:t>物流管理</w:t>
      </w:r>
      <w:r>
        <w:rPr>
          <w:rFonts w:ascii="Times New Roman" w:hAnsi="Times New Roman" w:cs="宋体" w:hint="eastAsia"/>
          <w:szCs w:val="28"/>
        </w:rPr>
        <w:t>、经济贸易等相关专业本科及以上学历；具有一定年限的相应工作经历或者实践经验，达到相应的技术技能水平；具有本专业理论和实践能力；能够落实课程思政要求，挖掘专业课程中的思政教育元素和资源；能够运用信息技术开展混合式教学等教法改革；能够跟踪新经济、新技术发展前沿，开展技术研发与社会服务；专业教师每年至少</w:t>
      </w:r>
      <w:r>
        <w:rPr>
          <w:rFonts w:ascii="Times New Roman" w:hAnsi="Times New Roman" w:cs="宋体" w:hint="eastAsia"/>
          <w:szCs w:val="28"/>
        </w:rPr>
        <w:t>1</w:t>
      </w:r>
      <w:r>
        <w:rPr>
          <w:rFonts w:ascii="Times New Roman" w:hAnsi="Times New Roman" w:cs="宋体" w:hint="eastAsia"/>
          <w:szCs w:val="28"/>
        </w:rPr>
        <w:t>个月在企业或生产性实训基地锻炼，每</w:t>
      </w:r>
      <w:r>
        <w:rPr>
          <w:rFonts w:ascii="Times New Roman" w:hAnsi="Times New Roman" w:cs="宋体" w:hint="eastAsia"/>
          <w:szCs w:val="28"/>
        </w:rPr>
        <w:t>5</w:t>
      </w:r>
      <w:r>
        <w:rPr>
          <w:rFonts w:ascii="Times New Roman" w:hAnsi="Times New Roman" w:cs="宋体" w:hint="eastAsia"/>
          <w:szCs w:val="28"/>
        </w:rPr>
        <w:t>年累计不少于</w:t>
      </w:r>
      <w:r>
        <w:rPr>
          <w:rFonts w:ascii="Times New Roman" w:hAnsi="Times New Roman" w:cs="宋体" w:hint="eastAsia"/>
          <w:szCs w:val="28"/>
        </w:rPr>
        <w:t>6</w:t>
      </w:r>
      <w:r>
        <w:rPr>
          <w:rFonts w:ascii="Times New Roman" w:hAnsi="Times New Roman" w:cs="宋体" w:hint="eastAsia"/>
          <w:szCs w:val="28"/>
        </w:rPr>
        <w:t>个月的企业实践经历。</w:t>
      </w:r>
    </w:p>
    <w:p w:rsidR="00B07FA1" w:rsidRDefault="00A5038A">
      <w:pPr>
        <w:pStyle w:val="31"/>
        <w:adjustRightInd w:val="0"/>
        <w:ind w:firstLine="434"/>
      </w:pPr>
      <w:bookmarkStart w:id="31" w:name="_Toc216"/>
      <w:bookmarkStart w:id="32" w:name="_Toc14698"/>
      <w:r>
        <w:rPr>
          <w:rFonts w:hint="eastAsia"/>
        </w:rPr>
        <w:t xml:space="preserve">9.4  </w:t>
      </w:r>
      <w:r>
        <w:rPr>
          <w:rFonts w:hint="eastAsia"/>
        </w:rPr>
        <w:t>兼职教师</w:t>
      </w:r>
      <w:bookmarkEnd w:id="31"/>
      <w:bookmarkEnd w:id="32"/>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主要从本专业相关行业企业的高技能人才中聘任，应具有扎实的专业知识和丰富的实际工作经验，原则上应具有中级及以上相关专业技术职称，了解教育教学规律，能承担专业课程教学、实习实训指导和学生职业发展规划指导等专业教学任务。</w:t>
      </w:r>
      <w:r>
        <w:rPr>
          <w:rFonts w:ascii="Times New Roman" w:hAnsi="Times New Roman" w:cs="宋体" w:hint="eastAsia"/>
          <w:color w:val="000000"/>
          <w:szCs w:val="28"/>
        </w:rPr>
        <w:t>根据需要聘请技能大师、劳动模范、能工巧匠等高技能人才，</w:t>
      </w:r>
      <w:r>
        <w:rPr>
          <w:rFonts w:ascii="Times New Roman" w:hAnsi="Times New Roman" w:hint="eastAsia"/>
        </w:rPr>
        <w:t>根据国家有关要求制定</w:t>
      </w:r>
      <w:r>
        <w:rPr>
          <w:rFonts w:ascii="Times New Roman" w:hAnsi="Times New Roman" w:cs="宋体" w:hint="eastAsia"/>
          <w:color w:val="000000"/>
          <w:szCs w:val="28"/>
        </w:rPr>
        <w:t>针对兼职教师聘任与管理的具体实施办法。</w:t>
      </w:r>
    </w:p>
    <w:p w:rsidR="00B07FA1" w:rsidRDefault="00A5038A">
      <w:pPr>
        <w:pStyle w:val="2"/>
        <w:adjustRightInd w:val="0"/>
      </w:pPr>
      <w:bookmarkStart w:id="33" w:name="_Toc17186"/>
      <w:bookmarkStart w:id="34" w:name="_Toc11168"/>
      <w:r>
        <w:rPr>
          <w:rFonts w:hint="eastAsia"/>
        </w:rPr>
        <w:t>10  教学条件</w:t>
      </w:r>
      <w:bookmarkEnd w:id="33"/>
      <w:bookmarkEnd w:id="34"/>
    </w:p>
    <w:p w:rsidR="00B07FA1" w:rsidRDefault="00A5038A">
      <w:pPr>
        <w:pStyle w:val="31"/>
        <w:adjustRightInd w:val="0"/>
        <w:ind w:firstLine="434"/>
      </w:pPr>
      <w:bookmarkStart w:id="35" w:name="_Toc10686"/>
      <w:bookmarkStart w:id="36" w:name="_Toc32568"/>
      <w:r>
        <w:rPr>
          <w:rFonts w:hint="eastAsia"/>
        </w:rPr>
        <w:t xml:space="preserve">10.1  </w:t>
      </w:r>
      <w:r>
        <w:rPr>
          <w:rFonts w:hint="eastAsia"/>
        </w:rPr>
        <w:t>教学设施</w:t>
      </w:r>
      <w:bookmarkEnd w:id="35"/>
      <w:bookmarkEnd w:id="36"/>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主要包括能够满足正常的课程教学、实习实训所需的专业教室、实验室、实训室和实习实训基地。</w:t>
      </w:r>
    </w:p>
    <w:p w:rsidR="00B07FA1" w:rsidRDefault="00A5038A">
      <w:pPr>
        <w:pStyle w:val="4"/>
        <w:ind w:firstLine="433"/>
      </w:pPr>
      <w:r>
        <w:rPr>
          <w:rFonts w:hint="eastAsia"/>
        </w:rPr>
        <w:t xml:space="preserve">10.1.1  </w:t>
      </w:r>
      <w:r>
        <w:rPr>
          <w:rFonts w:hint="eastAsia"/>
        </w:rPr>
        <w:t>专业教</w:t>
      </w:r>
      <w:r>
        <w:rPr>
          <w:rFonts w:hint="eastAsia"/>
          <w:color w:val="000000"/>
        </w:rPr>
        <w:t>室</w:t>
      </w:r>
      <w:r>
        <w:rPr>
          <w:rFonts w:hint="eastAsia"/>
        </w:rPr>
        <w:t>基本要求</w:t>
      </w:r>
    </w:p>
    <w:p w:rsidR="00B07FA1" w:rsidRDefault="00A5038A">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color w:val="000000"/>
          <w:szCs w:val="28"/>
        </w:rPr>
        <w:t>具备</w:t>
      </w:r>
      <w:r>
        <w:rPr>
          <w:rFonts w:ascii="Times New Roman" w:hAnsi="Times New Roman" w:cs="宋体" w:hint="eastAsia"/>
          <w:bCs/>
          <w:szCs w:val="28"/>
        </w:rPr>
        <w:t>利用信息化手段开展混合式教学的条件</w:t>
      </w:r>
      <w:r>
        <w:rPr>
          <w:rFonts w:ascii="Times New Roman" w:hAnsi="Times New Roman" w:cs="宋体" w:hint="eastAsia"/>
          <w:bCs/>
          <w:color w:val="000000"/>
          <w:szCs w:val="28"/>
        </w:rPr>
        <w:t>。</w:t>
      </w:r>
      <w:r>
        <w:rPr>
          <w:rFonts w:ascii="Times New Roman" w:hAnsi="Times New Roman" w:cs="宋体" w:hint="eastAsia"/>
          <w:bCs/>
          <w:szCs w:val="28"/>
        </w:rPr>
        <w:t>一般配备黑（白）板、多媒体计算机、投影设备、音响设备，具有互联网接入或无线网络环境及网络安全防护措施。安装应急照明装置并保持良好状态，符合紧急疏散要求，安防标志明显，保持逃生通道畅通无阻。</w:t>
      </w:r>
    </w:p>
    <w:p w:rsidR="00B07FA1" w:rsidRDefault="00A5038A">
      <w:pPr>
        <w:pStyle w:val="4"/>
        <w:ind w:firstLine="433"/>
      </w:pPr>
      <w:r>
        <w:rPr>
          <w:rFonts w:hint="eastAsia"/>
        </w:rPr>
        <w:t xml:space="preserve">10.1.2  </w:t>
      </w:r>
      <w:r>
        <w:rPr>
          <w:rFonts w:hint="eastAsia"/>
        </w:rPr>
        <w:t>校内外实验、实训场所基本要求</w:t>
      </w:r>
    </w:p>
    <w:p w:rsidR="00B07FA1" w:rsidRDefault="00A5038A">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实验、实训场所面积、设备设施、安全、环境、管理等符合教育部有关标准</w:t>
      </w:r>
      <w:r>
        <w:rPr>
          <w:rFonts w:ascii="Times New Roman" w:hAnsi="Times New Roman" w:cs="宋体" w:hint="eastAsia"/>
          <w:bCs/>
        </w:rPr>
        <w:t>（规定、办法）</w:t>
      </w:r>
      <w:r>
        <w:rPr>
          <w:rFonts w:ascii="Times New Roman" w:hAnsi="Times New Roman" w:cs="宋体" w:hint="eastAsia"/>
          <w:bCs/>
          <w:szCs w:val="28"/>
        </w:rPr>
        <w:t>，实验、实训环境与设备设施对接真实职业场景或工作情境，实训项目注重工学结合、理实一体化，实验、实训指导教师配备合理，实验、实训管理及实施规章制度齐全，确保能够顺利开展品类管理、门店营运等</w:t>
      </w:r>
      <w:r>
        <w:rPr>
          <w:rFonts w:cs="宋体" w:hint="eastAsia"/>
          <w:bCs/>
          <w:color w:val="000000"/>
          <w:szCs w:val="28"/>
        </w:rPr>
        <w:t>实验、</w:t>
      </w:r>
      <w:r>
        <w:rPr>
          <w:rFonts w:ascii="Times New Roman" w:hAnsi="Times New Roman" w:cs="宋体" w:hint="eastAsia"/>
          <w:bCs/>
          <w:szCs w:val="28"/>
        </w:rPr>
        <w:t>实训活动。鼓励在实训中运用大数据、云计算、人工智能、虚拟仿真等前沿信息技术。</w:t>
      </w:r>
    </w:p>
    <w:p w:rsidR="00B07FA1" w:rsidRDefault="00A5038A">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w:t>
      </w:r>
      <w:r>
        <w:rPr>
          <w:rFonts w:ascii="Times New Roman" w:hAnsi="Times New Roman" w:cs="宋体" w:hint="eastAsia"/>
          <w:bCs/>
          <w:szCs w:val="28"/>
        </w:rPr>
        <w:t>1</w:t>
      </w:r>
      <w:r>
        <w:rPr>
          <w:rFonts w:ascii="Times New Roman" w:hAnsi="Times New Roman" w:cs="宋体" w:hint="eastAsia"/>
          <w:bCs/>
          <w:szCs w:val="28"/>
        </w:rPr>
        <w:t>）品类管理实训室</w:t>
      </w:r>
    </w:p>
    <w:p w:rsidR="00B07FA1" w:rsidRDefault="00A5038A">
      <w:pPr>
        <w:overflowPunct w:val="0"/>
        <w:topLinePunct/>
        <w:adjustRightInd w:val="0"/>
        <w:ind w:firstLineChars="200" w:firstLine="433"/>
      </w:pPr>
      <w:r>
        <w:rPr>
          <w:rFonts w:hint="eastAsia"/>
        </w:rPr>
        <w:t>配备品类管理实训软件等设备设施，用于品类规划、品类经营诊断、品类策略制定等实训教学。</w:t>
      </w:r>
    </w:p>
    <w:p w:rsidR="00B07FA1" w:rsidRDefault="00A5038A">
      <w:pPr>
        <w:overflowPunct w:val="0"/>
        <w:topLinePunct/>
        <w:adjustRightInd w:val="0"/>
        <w:ind w:firstLineChars="200" w:firstLine="433"/>
        <w:rPr>
          <w:rFonts w:ascii="Times New Roman" w:hAnsi="Times New Roman" w:cs="宋体"/>
          <w:bCs/>
          <w:szCs w:val="28"/>
        </w:rPr>
      </w:pPr>
      <w:r>
        <w:rPr>
          <w:rFonts w:ascii="Times New Roman" w:hAnsi="Times New Roman" w:cs="宋体"/>
          <w:bCs/>
          <w:szCs w:val="28"/>
        </w:rPr>
        <w:t>（</w:t>
      </w:r>
      <w:r>
        <w:rPr>
          <w:rFonts w:ascii="Times New Roman" w:hAnsi="Times New Roman" w:cs="宋体"/>
          <w:bCs/>
          <w:szCs w:val="28"/>
        </w:rPr>
        <w:t>2</w:t>
      </w:r>
      <w:r>
        <w:rPr>
          <w:rFonts w:ascii="Times New Roman" w:hAnsi="Times New Roman" w:cs="宋体"/>
          <w:bCs/>
          <w:szCs w:val="28"/>
        </w:rPr>
        <w:t>）</w:t>
      </w:r>
      <w:r>
        <w:rPr>
          <w:rFonts w:ascii="Times New Roman" w:hAnsi="Times New Roman" w:cs="宋体" w:hint="eastAsia"/>
          <w:bCs/>
          <w:szCs w:val="28"/>
        </w:rPr>
        <w:t>门店</w:t>
      </w:r>
      <w:r>
        <w:rPr>
          <w:rFonts w:ascii="Times New Roman" w:hAnsi="Times New Roman" w:cs="宋体"/>
          <w:bCs/>
          <w:szCs w:val="28"/>
        </w:rPr>
        <w:t>运营实训室</w:t>
      </w:r>
    </w:p>
    <w:p w:rsidR="00B07FA1" w:rsidRDefault="00A5038A">
      <w:pPr>
        <w:overflowPunct w:val="0"/>
        <w:topLinePunct/>
        <w:adjustRightInd w:val="0"/>
        <w:ind w:firstLineChars="200" w:firstLine="433"/>
        <w:rPr>
          <w:rFonts w:ascii="Times New Roman" w:hAnsi="Times New Roman" w:cs="宋体"/>
          <w:bCs/>
          <w:szCs w:val="28"/>
        </w:rPr>
      </w:pPr>
      <w:r>
        <w:rPr>
          <w:rFonts w:ascii="Times New Roman" w:hAnsi="Times New Roman" w:cs="宋体"/>
          <w:bCs/>
          <w:szCs w:val="28"/>
        </w:rPr>
        <w:t>配备</w:t>
      </w:r>
      <w:r>
        <w:rPr>
          <w:rFonts w:ascii="Times New Roman" w:hAnsi="Times New Roman" w:cs="宋体" w:hint="eastAsia"/>
          <w:bCs/>
          <w:szCs w:val="28"/>
        </w:rPr>
        <w:t>客流统计及线下</w:t>
      </w:r>
      <w:r>
        <w:rPr>
          <w:rFonts w:ascii="Times New Roman" w:hAnsi="Times New Roman" w:cs="宋体"/>
          <w:bCs/>
          <w:szCs w:val="28"/>
        </w:rPr>
        <w:t>行为数据采集</w:t>
      </w:r>
      <w:r>
        <w:rPr>
          <w:rFonts w:ascii="Times New Roman" w:hAnsi="Times New Roman" w:cs="宋体" w:hint="eastAsia"/>
          <w:bCs/>
          <w:szCs w:val="28"/>
        </w:rPr>
        <w:t>系统、全渠道架构演示系统、机器导购咨询</w:t>
      </w:r>
      <w:r>
        <w:rPr>
          <w:rFonts w:ascii="Times New Roman" w:hAnsi="Times New Roman" w:cs="宋体"/>
          <w:bCs/>
          <w:szCs w:val="28"/>
        </w:rPr>
        <w:t>系统</w:t>
      </w:r>
      <w:r>
        <w:rPr>
          <w:rFonts w:ascii="Times New Roman" w:hAnsi="Times New Roman" w:cs="宋体" w:hint="eastAsia"/>
          <w:bCs/>
          <w:szCs w:val="28"/>
        </w:rPr>
        <w:t>、多途径商品交付系统、</w:t>
      </w:r>
      <w:r>
        <w:rPr>
          <w:rFonts w:ascii="Times New Roman" w:hAnsi="Times New Roman" w:cs="宋体"/>
          <w:bCs/>
          <w:szCs w:val="28"/>
        </w:rPr>
        <w:t>客</w:t>
      </w:r>
      <w:r>
        <w:rPr>
          <w:rFonts w:ascii="Times New Roman" w:hAnsi="Times New Roman" w:cs="宋体" w:hint="eastAsia"/>
          <w:bCs/>
          <w:szCs w:val="28"/>
        </w:rPr>
        <w:t>户</w:t>
      </w:r>
      <w:r>
        <w:rPr>
          <w:rFonts w:ascii="Times New Roman" w:hAnsi="Times New Roman" w:cs="宋体"/>
          <w:bCs/>
          <w:szCs w:val="28"/>
        </w:rPr>
        <w:t>关系管理</w:t>
      </w:r>
      <w:r>
        <w:rPr>
          <w:rFonts w:ascii="Times New Roman" w:hAnsi="Times New Roman" w:cs="宋体" w:hint="eastAsia"/>
          <w:bCs/>
          <w:szCs w:val="28"/>
        </w:rPr>
        <w:t>系统</w:t>
      </w:r>
      <w:r>
        <w:rPr>
          <w:rFonts w:ascii="Times New Roman" w:hAnsi="Times New Roman" w:cs="宋体" w:hint="eastAsia"/>
          <w:bCs/>
          <w:color w:val="000000"/>
          <w:szCs w:val="28"/>
        </w:rPr>
        <w:t>等</w:t>
      </w:r>
      <w:r>
        <w:rPr>
          <w:rFonts w:hint="eastAsia"/>
        </w:rPr>
        <w:t>设备设施</w:t>
      </w:r>
      <w:r>
        <w:rPr>
          <w:rFonts w:ascii="Times New Roman" w:hAnsi="Times New Roman" w:cs="宋体"/>
          <w:bCs/>
          <w:szCs w:val="28"/>
        </w:rPr>
        <w:t>，</w:t>
      </w:r>
      <w:r>
        <w:rPr>
          <w:rFonts w:ascii="Times New Roman" w:hAnsi="Times New Roman" w:cs="宋体" w:hint="eastAsia"/>
          <w:bCs/>
          <w:szCs w:val="28"/>
        </w:rPr>
        <w:t>用于门店现场管理、门店顾客</w:t>
      </w:r>
      <w:r>
        <w:rPr>
          <w:rFonts w:ascii="Times New Roman" w:hAnsi="Times New Roman" w:cs="宋体"/>
          <w:bCs/>
          <w:szCs w:val="28"/>
        </w:rPr>
        <w:t>服务、</w:t>
      </w:r>
      <w:r>
        <w:rPr>
          <w:rFonts w:ascii="Times New Roman" w:hAnsi="Times New Roman" w:cs="宋体" w:hint="eastAsia"/>
          <w:bCs/>
          <w:szCs w:val="28"/>
        </w:rPr>
        <w:t>经营绩效优化等</w:t>
      </w:r>
      <w:r>
        <w:rPr>
          <w:rFonts w:ascii="Times New Roman" w:hAnsi="Times New Roman" w:cs="宋体"/>
          <w:bCs/>
          <w:szCs w:val="28"/>
        </w:rPr>
        <w:t>实训教学。</w:t>
      </w:r>
    </w:p>
    <w:p w:rsidR="00B07FA1" w:rsidRDefault="00A5038A">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可</w:t>
      </w:r>
      <w:r>
        <w:rPr>
          <w:rFonts w:ascii="Times New Roman" w:hAnsi="Times New Roman" w:cs="宋体"/>
          <w:bCs/>
          <w:szCs w:val="28"/>
        </w:rPr>
        <w:t>结合实际建设综合性实训场所</w:t>
      </w:r>
      <w:r>
        <w:rPr>
          <w:rFonts w:ascii="Times New Roman" w:hAnsi="Times New Roman" w:cs="宋体" w:hint="eastAsia"/>
          <w:bCs/>
          <w:szCs w:val="28"/>
        </w:rPr>
        <w:t>。</w:t>
      </w:r>
    </w:p>
    <w:p w:rsidR="00B07FA1" w:rsidRDefault="00A5038A">
      <w:pPr>
        <w:pStyle w:val="4"/>
        <w:ind w:firstLine="433"/>
      </w:pPr>
      <w:r>
        <w:rPr>
          <w:rFonts w:hint="eastAsia"/>
        </w:rPr>
        <w:t xml:space="preserve">10.1.3  </w:t>
      </w:r>
      <w:r>
        <w:rPr>
          <w:rFonts w:hint="eastAsia"/>
        </w:rPr>
        <w:t>实习场所基本要求</w:t>
      </w:r>
    </w:p>
    <w:p w:rsidR="00B07FA1" w:rsidRDefault="00A5038A">
      <w:pPr>
        <w:pStyle w:val="a1"/>
        <w:overflowPunct w:val="0"/>
        <w:topLinePunct/>
        <w:adjustRightInd w:val="0"/>
        <w:ind w:firstLine="433"/>
        <w:rPr>
          <w:rFonts w:cs="宋体"/>
          <w:bCs/>
          <w:sz w:val="21"/>
          <w:szCs w:val="28"/>
        </w:rPr>
      </w:pPr>
      <w:r>
        <w:rPr>
          <w:rFonts w:cs="宋体" w:hint="eastAsia"/>
          <w:bCs/>
          <w:sz w:val="21"/>
          <w:szCs w:val="28"/>
        </w:rPr>
        <w:t>符合《职业学校学生实习管理规定》《职业学校校企合作促进办法》等对实习单位的有关要求，经实地考察后，确定合法经营、管理规范，实习条件完备且符合产业发展实际、符合安全生产法律法规要求，与学校建立稳定合作关系的单位成为实习基地，并签署学校、学生、实习单位三方协议。</w:t>
      </w:r>
    </w:p>
    <w:p w:rsidR="00B07FA1" w:rsidRDefault="00A5038A">
      <w:pPr>
        <w:overflowPunct w:val="0"/>
        <w:topLinePunct/>
        <w:adjustRightInd w:val="0"/>
        <w:ind w:firstLineChars="200" w:firstLine="433"/>
        <w:rPr>
          <w:rFonts w:ascii="Times New Roman" w:hAnsi="Times New Roman"/>
          <w:szCs w:val="24"/>
        </w:rPr>
      </w:pPr>
      <w:r>
        <w:rPr>
          <w:rFonts w:ascii="Times New Roman" w:hAnsi="Times New Roman" w:cs="宋体" w:hint="eastAsia"/>
          <w:bCs/>
          <w:szCs w:val="28"/>
        </w:rPr>
        <w:t>根据本专业人才培养的需要和未来就业需求，实习基地应能提供营运主管、店长（总）、区域督导、直播销售员、采购专员、电商地推区域经理等与专业对口的相关实习岗位，能涵盖当前相关产业发展的主流技术，可接纳一定规模的学生实习；学校和实习单位双方共同制订实习计划，能够配备相应数量的指导教师对学生实习进行指导和管理，实习单位安排有经验的技术或管理人员担任实习指导教师，开展专业教学和职业技能训练，完成实习质量评价，做好学生实习服务和管理工作，有保证实习学生日常工作、学习、生活的规章制度，有安全、保险保障，依法依规保障学生的基本权益。</w:t>
      </w:r>
    </w:p>
    <w:p w:rsidR="00B07FA1" w:rsidRDefault="00A5038A">
      <w:pPr>
        <w:pStyle w:val="31"/>
        <w:adjustRightInd w:val="0"/>
        <w:ind w:firstLine="434"/>
      </w:pPr>
      <w:bookmarkStart w:id="37" w:name="_Toc17197"/>
      <w:bookmarkStart w:id="38" w:name="_Toc1332"/>
      <w:r>
        <w:rPr>
          <w:rFonts w:hint="eastAsia"/>
        </w:rPr>
        <w:t xml:space="preserve">10.2  </w:t>
      </w:r>
      <w:r>
        <w:rPr>
          <w:rFonts w:hint="eastAsia"/>
        </w:rPr>
        <w:t>教学资源</w:t>
      </w:r>
      <w:bookmarkEnd w:id="37"/>
      <w:bookmarkEnd w:id="38"/>
    </w:p>
    <w:p w:rsidR="00B07FA1" w:rsidRDefault="00A5038A">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主要包括能够满足学生专业学习、教师专业教学研究和教学实施需要的教材、图书及数字化资源等。</w:t>
      </w:r>
    </w:p>
    <w:p w:rsidR="00B07FA1" w:rsidRDefault="00A5038A">
      <w:pPr>
        <w:pStyle w:val="4"/>
        <w:ind w:firstLine="433"/>
      </w:pPr>
      <w:r>
        <w:rPr>
          <w:rFonts w:hint="eastAsia"/>
        </w:rPr>
        <w:t xml:space="preserve">10.2.1  </w:t>
      </w:r>
      <w:r>
        <w:rPr>
          <w:rFonts w:hint="eastAsia"/>
        </w:rPr>
        <w:t>教材选用基本要求</w:t>
      </w:r>
    </w:p>
    <w:p w:rsidR="00B07FA1" w:rsidRDefault="00A5038A">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按照国家规定，经过规范程序选用教材</w:t>
      </w:r>
      <w:r>
        <w:rPr>
          <w:rFonts w:ascii="Times New Roman" w:hAnsi="Times New Roman" w:cs="宋体" w:hint="eastAsia"/>
          <w:bCs/>
          <w:color w:val="000000"/>
          <w:szCs w:val="28"/>
        </w:rPr>
        <w:t>，优先选用国家规划教材和国家优秀教材</w:t>
      </w:r>
      <w:r>
        <w:rPr>
          <w:rFonts w:ascii="Times New Roman" w:hAnsi="Times New Roman" w:cs="宋体" w:hint="eastAsia"/>
          <w:bCs/>
          <w:szCs w:val="28"/>
        </w:rPr>
        <w:t>。专业课程教材应体现本行业新技术、新规范、新标准、新形态，并通过数字教材、活页式教材等多种方式进行动态更新。</w:t>
      </w:r>
    </w:p>
    <w:p w:rsidR="00B07FA1" w:rsidRDefault="00A5038A">
      <w:pPr>
        <w:pStyle w:val="4"/>
        <w:ind w:firstLine="433"/>
      </w:pPr>
      <w:r>
        <w:rPr>
          <w:rFonts w:hint="eastAsia"/>
        </w:rPr>
        <w:t xml:space="preserve">10.2.2  </w:t>
      </w:r>
      <w:r>
        <w:rPr>
          <w:rFonts w:hint="eastAsia"/>
        </w:rPr>
        <w:t>图书文献配备基本要求</w:t>
      </w:r>
    </w:p>
    <w:p w:rsidR="00B07FA1" w:rsidRDefault="00A5038A">
      <w:pPr>
        <w:overflowPunct w:val="0"/>
        <w:topLinePunct/>
        <w:adjustRightInd w:val="0"/>
        <w:ind w:firstLineChars="200" w:firstLine="433"/>
        <w:rPr>
          <w:rFonts w:ascii="Times New Roman" w:hAnsi="Times New Roman" w:cs="宋体"/>
          <w:bCs/>
          <w:szCs w:val="28"/>
        </w:rPr>
      </w:pPr>
      <w:r>
        <w:rPr>
          <w:rFonts w:ascii="Times New Roman" w:hAnsi="Times New Roman" w:cs="宋体" w:hint="eastAsia"/>
          <w:bCs/>
          <w:szCs w:val="28"/>
        </w:rPr>
        <w:t>图书文献配备能满足人才培养、专业建设、教科研等工作的需要。专业类图书文献主要包括：</w:t>
      </w:r>
      <w:r>
        <w:rPr>
          <w:rFonts w:ascii="Times New Roman" w:hAnsi="Times New Roman" w:cs="宋体"/>
          <w:bCs/>
          <w:szCs w:val="28"/>
        </w:rPr>
        <w:t>有关</w:t>
      </w:r>
      <w:r>
        <w:rPr>
          <w:rFonts w:ascii="Times New Roman" w:hAnsi="Times New Roman" w:cs="宋体" w:hint="eastAsia"/>
          <w:bCs/>
          <w:szCs w:val="28"/>
        </w:rPr>
        <w:t>连锁经营</w:t>
      </w:r>
      <w:r>
        <w:rPr>
          <w:rFonts w:ascii="Times New Roman" w:hAnsi="Times New Roman" w:cs="宋体"/>
          <w:bCs/>
          <w:szCs w:val="28"/>
        </w:rPr>
        <w:t>技术、方法</w:t>
      </w:r>
      <w:r>
        <w:rPr>
          <w:rFonts w:ascii="Times New Roman" w:hAnsi="Times New Roman" w:cs="宋体" w:hint="eastAsia"/>
          <w:bCs/>
          <w:szCs w:val="28"/>
        </w:rPr>
        <w:t>、标准</w:t>
      </w:r>
      <w:r>
        <w:rPr>
          <w:rFonts w:ascii="Times New Roman" w:hAnsi="Times New Roman" w:cs="宋体"/>
          <w:bCs/>
          <w:szCs w:val="28"/>
        </w:rPr>
        <w:t>、思维以及实务操作类图书，经济、管理、流通、营销和文化类文献等。</w:t>
      </w:r>
      <w:r>
        <w:rPr>
          <w:rFonts w:ascii="Times New Roman" w:hAnsi="Times New Roman" w:cs="宋体" w:hint="eastAsia"/>
          <w:bCs/>
          <w:szCs w:val="28"/>
        </w:rPr>
        <w:t>及时配置新经济、新技术、新工艺、新材料、新管理方式、新服务方式等相关的图书文献。</w:t>
      </w:r>
    </w:p>
    <w:p w:rsidR="00B07FA1" w:rsidRDefault="00A5038A">
      <w:pPr>
        <w:pStyle w:val="4"/>
        <w:ind w:firstLine="433"/>
      </w:pPr>
      <w:r>
        <w:rPr>
          <w:rFonts w:hint="eastAsia"/>
        </w:rPr>
        <w:t xml:space="preserve">10.2.3  </w:t>
      </w:r>
      <w:r>
        <w:rPr>
          <w:rFonts w:hint="eastAsia"/>
        </w:rPr>
        <w:t>数字教学资源配置基本要求</w:t>
      </w:r>
    </w:p>
    <w:p w:rsidR="00B07FA1" w:rsidRDefault="00A5038A">
      <w:pPr>
        <w:overflowPunct w:val="0"/>
        <w:topLinePunct/>
        <w:adjustRightInd w:val="0"/>
        <w:ind w:firstLineChars="200" w:firstLine="417"/>
        <w:rPr>
          <w:rFonts w:ascii="Times New Roman" w:hAnsi="Times New Roman" w:cs="宋体"/>
          <w:bCs/>
          <w:spacing w:val="-4"/>
          <w:szCs w:val="28"/>
        </w:rPr>
      </w:pPr>
      <w:r>
        <w:rPr>
          <w:rFonts w:ascii="Times New Roman" w:hAnsi="Times New Roman" w:cs="宋体" w:hint="eastAsia"/>
          <w:bCs/>
          <w:spacing w:val="-4"/>
          <w:szCs w:val="28"/>
        </w:rPr>
        <w:t>建设、配备与本专业有关的音视频素材、教学课件、数字化教学案例库、虚拟仿真软件等专业教学资源库，种类丰富、形式多样、使用便捷、动态更新、满足教学。</w:t>
      </w:r>
    </w:p>
    <w:p w:rsidR="00B07FA1" w:rsidRDefault="00A5038A">
      <w:pPr>
        <w:pStyle w:val="2"/>
        <w:adjustRightInd w:val="0"/>
      </w:pPr>
      <w:bookmarkStart w:id="39" w:name="_Toc19976"/>
      <w:bookmarkStart w:id="40" w:name="_Toc12962"/>
      <w:r>
        <w:rPr>
          <w:rFonts w:hint="eastAsia"/>
        </w:rPr>
        <w:t>11  质量保障和毕业要求</w:t>
      </w:r>
      <w:bookmarkEnd w:id="39"/>
      <w:bookmarkEnd w:id="40"/>
    </w:p>
    <w:p w:rsidR="00B07FA1" w:rsidRDefault="00A5038A">
      <w:pPr>
        <w:pStyle w:val="31"/>
        <w:adjustRightInd w:val="0"/>
        <w:ind w:firstLine="434"/>
      </w:pPr>
      <w:bookmarkStart w:id="41" w:name="_Toc26403"/>
      <w:bookmarkStart w:id="42" w:name="_Toc11058"/>
      <w:r>
        <w:rPr>
          <w:rFonts w:hint="eastAsia"/>
        </w:rPr>
        <w:t xml:space="preserve">11.1  </w:t>
      </w:r>
      <w:r>
        <w:rPr>
          <w:rFonts w:hint="eastAsia"/>
        </w:rPr>
        <w:t>质量保障</w:t>
      </w:r>
      <w:bookmarkEnd w:id="41"/>
      <w:bookmarkEnd w:id="42"/>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1</w:t>
      </w:r>
      <w:r>
        <w:rPr>
          <w:rFonts w:ascii="Times New Roman" w:hAnsi="Times New Roman" w:cs="宋体" w:hint="eastAsia"/>
          <w:szCs w:val="28"/>
        </w:rPr>
        <w:t>）学校和二级院系应建立专业人才培养质量保障机制，健全专业教学质量监控管理制度，改进结果评价，强化过程评价，探索增值评价，吸纳行业组织、企业等参与评价，并及时公开相关信息，接受教育督导和社会监督，健全综合评价。完善人才培养方案、课程标准、课堂评价、实验教学、实习实训、毕业设计以及资源建设等质量保障建设，通过教学实施、过程监控、质量评价和持续改进，达到人才培养规格要求。</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2</w:t>
      </w:r>
      <w:r>
        <w:rPr>
          <w:rFonts w:ascii="Times New Roman" w:hAnsi="Times New Roman" w:cs="宋体" w:hint="eastAsia"/>
          <w:szCs w:val="28"/>
        </w:rPr>
        <w:t>）学校和二级院系应完善教学管理机制，加强日常教学组织运行与管理，定期开展课程建设、日常教学、人才培养质量的诊断与改进，建立健全巡课、听课、评教、评学等制度，建立与企业联动的实践教学环节督导制度，严明教学纪律，强化教学组织功能，定期开展公开课、示范课等教研活动。</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3</w:t>
      </w:r>
      <w:r>
        <w:rPr>
          <w:rFonts w:ascii="Times New Roman" w:hAnsi="Times New Roman" w:cs="宋体" w:hint="eastAsia"/>
          <w:szCs w:val="28"/>
        </w:rPr>
        <w:t>）专业教研组织应建立</w:t>
      </w:r>
      <w:r>
        <w:rPr>
          <w:rFonts w:ascii="Times New Roman" w:hAnsi="Times New Roman" w:cs="宋体" w:hint="eastAsia"/>
        </w:rPr>
        <w:t>线上线下相结合的</w:t>
      </w:r>
      <w:r>
        <w:rPr>
          <w:rFonts w:ascii="Times New Roman" w:hAnsi="Times New Roman" w:cs="宋体" w:hint="eastAsia"/>
          <w:szCs w:val="28"/>
        </w:rPr>
        <w:t>集中备课制度，定期召开教学研讨会议，利用评价分析结果有效改进专业教学，持续提高人才培养质量。</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w:t>
      </w:r>
      <w:r>
        <w:rPr>
          <w:rFonts w:ascii="Times New Roman" w:hAnsi="Times New Roman" w:cs="宋体" w:hint="eastAsia"/>
          <w:szCs w:val="28"/>
        </w:rPr>
        <w:t>4</w:t>
      </w:r>
      <w:r>
        <w:rPr>
          <w:rFonts w:ascii="Times New Roman" w:hAnsi="Times New Roman" w:cs="宋体" w:hint="eastAsia"/>
          <w:szCs w:val="28"/>
        </w:rPr>
        <w:t>）学校应建立毕业生跟踪反馈机制及社会评价机制，并对生源情况、职业道德、技术技能水平、就业质量等进行分析，定期评价人才培养质量和培养目标达成情况。</w:t>
      </w:r>
    </w:p>
    <w:p w:rsidR="00B07FA1" w:rsidRDefault="00A5038A">
      <w:pPr>
        <w:pStyle w:val="31"/>
        <w:adjustRightInd w:val="0"/>
        <w:ind w:firstLine="434"/>
      </w:pPr>
      <w:bookmarkStart w:id="43" w:name="_Toc25202"/>
      <w:bookmarkStart w:id="44" w:name="_Toc20724"/>
      <w:r>
        <w:rPr>
          <w:rFonts w:hint="eastAsia"/>
        </w:rPr>
        <w:t xml:space="preserve">11.2  </w:t>
      </w:r>
      <w:r>
        <w:t>毕</w:t>
      </w:r>
      <w:r>
        <w:rPr>
          <w:rFonts w:hint="eastAsia"/>
        </w:rPr>
        <w:t>业要求</w:t>
      </w:r>
      <w:bookmarkEnd w:id="43"/>
      <w:bookmarkEnd w:id="44"/>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根据专业人才培养方案确定的目标和培养规格，完成规定的实习实训，全部课程考核合格或修满学分，准予毕业。</w:t>
      </w:r>
    </w:p>
    <w:p w:rsidR="00B07FA1" w:rsidRDefault="00A5038A">
      <w:pPr>
        <w:overflowPunct w:val="0"/>
        <w:topLinePunct/>
        <w:adjustRightInd w:val="0"/>
        <w:ind w:firstLineChars="200" w:firstLine="433"/>
        <w:rPr>
          <w:rFonts w:ascii="Times New Roman" w:hAnsi="Times New Roman" w:cs="宋体"/>
          <w:szCs w:val="28"/>
        </w:rPr>
      </w:pPr>
      <w:r>
        <w:rPr>
          <w:rFonts w:ascii="Times New Roman" w:hAnsi="Times New Roman" w:cs="宋体" w:hint="eastAsia"/>
          <w:szCs w:val="28"/>
        </w:rPr>
        <w:t>学校可结合办学实际，细化、明确学生课程修习、学业成绩、实践经历、职业素养、综合素质等方面的学习要求和考核要求等。要严把毕业出口关，确保学生毕业时完成规定的学时学分和各教学环节，保证毕业要求的达成度。</w:t>
      </w:r>
    </w:p>
    <w:p w:rsidR="00B07FA1" w:rsidRDefault="00A5038A">
      <w:pPr>
        <w:overflowPunct w:val="0"/>
        <w:topLinePunct/>
        <w:adjustRightInd w:val="0"/>
        <w:ind w:firstLineChars="200" w:firstLine="433"/>
        <w:rPr>
          <w:rFonts w:ascii="Times New Roman" w:hAnsi="Times New Roman" w:cs="宋体" w:hint="eastAsia"/>
          <w:color w:val="000000"/>
          <w:szCs w:val="28"/>
        </w:rPr>
      </w:pPr>
      <w:r>
        <w:rPr>
          <w:rFonts w:ascii="Times New Roman" w:hAnsi="Times New Roman" w:cs="宋体" w:hint="eastAsia"/>
          <w:color w:val="000000"/>
          <w:szCs w:val="28"/>
        </w:rPr>
        <w:t>接受职业培训取得的职业技能等级证书、培训证书等学习成果，经职业学校认定，可以转化为相应的学历教育学分；达到相应职业学校学业要求的，可以取得相应的学业证书。</w:t>
      </w:r>
    </w:p>
    <w:p w:rsidR="00C47D95" w:rsidRPr="00C47D95" w:rsidRDefault="00C61DD1" w:rsidP="00C47D95">
      <w:pPr>
        <w:pStyle w:val="a1"/>
        <w:ind w:firstLine="413"/>
      </w:pPr>
      <w:r>
        <w:rPr>
          <w:rFonts w:hint="eastAsia"/>
        </w:rPr>
        <w:t xml:space="preserve"> </w:t>
      </w:r>
    </w:p>
    <w:sectPr w:rsidR="00C47D95" w:rsidRPr="00C47D95" w:rsidSect="00A00EAC">
      <w:headerReference w:type="even" r:id="rId9"/>
      <w:headerReference w:type="default" r:id="rId10"/>
      <w:footerReference w:type="even" r:id="rId11"/>
      <w:footerReference w:type="default" r:id="rId12"/>
      <w:type w:val="continuous"/>
      <w:pgSz w:w="10886" w:h="15082"/>
      <w:pgMar w:top="1701" w:right="1089" w:bottom="1474" w:left="1089" w:header="851" w:footer="1134" w:gutter="0"/>
      <w:pgNumType w:start="1"/>
      <w:cols w:space="720"/>
      <w:docGrid w:type="linesAndChars" w:linePitch="320" w:charSpace="1290"/>
    </w:sectPr>
  </w:body>
</w:document>
</file>

<file path=word/customizations.xml><?xml version="1.0" encoding="utf-8"?>
<wne:tcg xmlns:r="http://schemas.openxmlformats.org/officeDocument/2006/relationships" xmlns:wne="http://schemas.microsoft.com/office/word/2006/wordml">
  <wne:keymaps>
    <wne:keymap wne:kcmPrimary="0261">
      <wne:acd wne:acdName="acd0"/>
    </wne:keymap>
    <wne:keymap wne:kcmPrimary="0262">
      <wne:acd wne:acdName="acd1"/>
    </wne:keymap>
    <wne:keymap wne:kcmPrimary="0263">
      <wne:acd wne:acdName="acd2"/>
    </wne:keymap>
    <wne:keymap wne:kcmPrimary="0264">
      <wne:acd wne:acdName="acd3"/>
    </wne:keymap>
    <wne:keymap wne:kcmPrimary="0431">
      <wne:acd wne:acdName="acd4"/>
    </wne:keymap>
    <wne:keymap wne:kcmPrimary="0432">
      <wne:acd wne:acdName="acd5"/>
    </wne:keymap>
    <wne:keymap wne:kcmPrimary="0433">
      <wne:acd wne:acdName="acd6"/>
    </wne:keymap>
    <wne:keymap wne:kcmPrimary="0434">
      <wne:acd wne:acdName="acd7"/>
    </wne:keymap>
    <wne:keymap wne:kcmPrimary="0435">
      <wne:acd wne:acdName="acd8"/>
    </wne:keymap>
    <wne:keymap wne:kcmPrimary="0436">
      <wne:acd wne:acdName="acd9"/>
    </wne:keymap>
    <wne:keymap wne:kcmPrimary="0453">
      <wne:acd wne:acdName="acd10"/>
    </wne:keymap>
    <wne:keymap wne:kcmPrimary="0458">
      <wne:acd wne:acdName="acd11"/>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Manifest>
  </wne:toolbars>
  <wne:acds>
    <wne:acd wne:argValue="AgDudlVfMQA=" wne:acdName="acd0" wne:fciIndexBasedOn="0065"/>
    <wne:acd wne:argValue="AgDudlVfMgA=" wne:acdName="acd1" wne:fciIndexBasedOn="0065"/>
    <wne:acd wne:argValue="AgDudlVfMwA=" wne:acdName="acd2" wne:fciIndexBasedOn="0065"/>
    <wne:acd wne:argValue="AgDudlVfNAA=" wne:acdName="acd3" wne:fciIndexBasedOn="0065"/>
    <wne:acd wne:argValue="AQAAAAEA" wne:acdName="acd4" wne:fciIndexBasedOn="0065"/>
    <wne:acd wne:argValue="AQAAAAIA" wne:acdName="acd5" wne:fciIndexBasedOn="0065"/>
    <wne:acd wne:argValue="AgA3aA9fIAAHaJiYIAAzACAAKwAgACRO73r5W1CfIABMiN2NOgAgAFVTDVBMiN2N" wne:acdName="acd6" wne:fciIndexBasedOn="0065"/>
    <wne:acd wne:argValue="AQAAAAQA" wne:acdName="acd7" wne:fciIndexBasedOn="0065"/>
    <wne:acd wne:argValue="AQAAAAUA" wne:acdName="acd8" wne:fciIndexBasedOn="0065"/>
    <wne:acd wne:argValue="AgA3aA9fIAAHaJiYIAA2ACAAKwAgALVrTVI6ACAAMAAuADUAIABMiCAAtWsOVDoAIAAwAC4AMgA1&#10;/ACAATIgAA==" wne:acdName="acd9" wne:fciIndexBasedOn="0065"/>
    <wne:acd wne:argValue="AgBoiDxo" wne:acdName="acd10" wne:fciIndexBasedOn="0065"/>
    <wne:acd wne:argValue="AgBoiJiY" wne:acdName="acd11"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C4D" w:rsidRDefault="00EA3C4D">
      <w:r>
        <w:separator/>
      </w:r>
    </w:p>
  </w:endnote>
  <w:endnote w:type="continuationSeparator" w:id="0">
    <w:p w:rsidR="00EA3C4D" w:rsidRDefault="00EA3C4D">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panose1 w:val="02010600030101010101"/>
    <w:charset w:val="86"/>
    <w:family w:val="auto"/>
    <w:pitch w:val="variable"/>
    <w:sig w:usb0="A00002BF" w:usb1="38CF7CFA" w:usb2="00000016" w:usb3="00000000" w:csb0="0004000F" w:csb1="00000000"/>
  </w:font>
  <w:font w:name="MingLiU">
    <w:altName w:val="細明體"/>
    <w:panose1 w:val="02020509000000000000"/>
    <w:charset w:val="88"/>
    <w:family w:val="modern"/>
    <w:pitch w:val="fixed"/>
    <w:sig w:usb0="A00002FF" w:usb1="28CFFCFA" w:usb2="00000016" w:usb3="00000000" w:csb0="00100001" w:csb1="00000000"/>
  </w:font>
  <w:font w:name="Helvetica">
    <w:panose1 w:val="020B0604020202020204"/>
    <w:charset w:val="00"/>
    <w:family w:val="swiss"/>
    <w:pitch w:val="variable"/>
    <w:sig w:usb0="00000003" w:usb1="00000000" w:usb2="00000000" w:usb3="00000000" w:csb0="00000001" w:csb1="00000000"/>
  </w:font>
  <w:font w:name="Microsoft Himalaya">
    <w:panose1 w:val="01010100010101010101"/>
    <w:charset w:val="00"/>
    <w:family w:val="auto"/>
    <w:pitch w:val="variable"/>
    <w:sig w:usb0="80000003" w:usb1="00010000" w:usb2="00000040" w:usb3="00000000" w:csb0="0000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FA1" w:rsidRDefault="006975D0">
    <w:pPr>
      <w:pStyle w:val="ad"/>
      <w:ind w:leftChars="50" w:left="105"/>
      <w:jc w:val="both"/>
      <w:rPr>
        <w:rFonts w:ascii="Times New Roman" w:hAnsi="Times New Roman"/>
        <w:i/>
        <w:sz w:val="20"/>
        <w:szCs w:val="20"/>
      </w:rPr>
    </w:pPr>
    <w:r>
      <w:rPr>
        <w:rFonts w:ascii="Times New Roman" w:hAnsi="Times New Roman"/>
        <w:i/>
        <w:sz w:val="20"/>
        <w:szCs w:val="20"/>
      </w:rPr>
      <w:fldChar w:fldCharType="begin"/>
    </w:r>
    <w:r w:rsidR="00A5038A">
      <w:rPr>
        <w:rFonts w:ascii="Times New Roman" w:hAnsi="Times New Roman"/>
        <w:i/>
        <w:sz w:val="20"/>
        <w:szCs w:val="20"/>
      </w:rPr>
      <w:instrText xml:space="preserve"> PAGE   \* MERGEFORMAT </w:instrText>
    </w:r>
    <w:r>
      <w:rPr>
        <w:rFonts w:ascii="Times New Roman" w:hAnsi="Times New Roman"/>
        <w:i/>
        <w:sz w:val="20"/>
        <w:szCs w:val="20"/>
      </w:rPr>
      <w:fldChar w:fldCharType="separate"/>
    </w:r>
    <w:r w:rsidR="00C47D95" w:rsidRPr="00C47D95">
      <w:rPr>
        <w:rFonts w:ascii="Times New Roman" w:hAnsi="Times New Roman"/>
        <w:i/>
        <w:noProof/>
        <w:sz w:val="20"/>
        <w:szCs w:val="20"/>
        <w:lang w:val="zh-CN"/>
      </w:rPr>
      <w:t>8</w:t>
    </w:r>
    <w:r>
      <w:rPr>
        <w:rFonts w:ascii="Times New Roman" w:hAnsi="Times New Roman"/>
        <w:i/>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FA1" w:rsidRDefault="006975D0">
    <w:pPr>
      <w:pStyle w:val="ad"/>
      <w:ind w:rightChars="50" w:right="105"/>
      <w:jc w:val="right"/>
      <w:rPr>
        <w:rFonts w:ascii="Times New Roman" w:hAnsi="Times New Roman"/>
        <w:i/>
        <w:sz w:val="20"/>
        <w:szCs w:val="20"/>
      </w:rPr>
    </w:pPr>
    <w:r>
      <w:rPr>
        <w:rFonts w:ascii="Times New Roman" w:hAnsi="Times New Roman"/>
        <w:i/>
        <w:sz w:val="20"/>
        <w:szCs w:val="20"/>
      </w:rPr>
      <w:fldChar w:fldCharType="begin"/>
    </w:r>
    <w:r w:rsidR="00A5038A">
      <w:rPr>
        <w:rFonts w:ascii="Times New Roman" w:hAnsi="Times New Roman"/>
        <w:i/>
        <w:sz w:val="20"/>
        <w:szCs w:val="20"/>
      </w:rPr>
      <w:instrText xml:space="preserve"> PAGE   \* MERGEFORMAT </w:instrText>
    </w:r>
    <w:r>
      <w:rPr>
        <w:rFonts w:ascii="Times New Roman" w:hAnsi="Times New Roman"/>
        <w:i/>
        <w:sz w:val="20"/>
        <w:szCs w:val="20"/>
      </w:rPr>
      <w:fldChar w:fldCharType="separate"/>
    </w:r>
    <w:r w:rsidR="00EA3C4D" w:rsidRPr="00EA3C4D">
      <w:rPr>
        <w:rFonts w:ascii="Times New Roman" w:hAnsi="Times New Roman"/>
        <w:i/>
        <w:noProof/>
        <w:sz w:val="20"/>
        <w:szCs w:val="20"/>
        <w:lang w:val="zh-CN"/>
      </w:rPr>
      <w:t>1</w:t>
    </w:r>
    <w:r>
      <w:rPr>
        <w:rFonts w:ascii="Times New Roman" w:hAnsi="Times New Roman"/>
        <w:i/>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C4D" w:rsidRDefault="00EA3C4D">
      <w:r>
        <w:separator/>
      </w:r>
    </w:p>
  </w:footnote>
  <w:footnote w:type="continuationSeparator" w:id="0">
    <w:p w:rsidR="00EA3C4D" w:rsidRDefault="00EA3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FA1" w:rsidRDefault="006975D0">
    <w:pPr>
      <w:pStyle w:val="ae"/>
      <w:pBdr>
        <w:bottom w:val="none" w:sz="0" w:space="0" w:color="auto"/>
      </w:pBdr>
    </w:pPr>
    <w:r>
      <w:pict>
        <v:shapetype id="_x0000_t173" coordsize="21600,21600" o:spt="173" adj="9600" path="m,l21600@1m0@0l21600,21600e">
          <v:formulas>
            <v:f eqn="val #0"/>
            <v:f eqn="sum 21600 0 @0"/>
            <v:f eqn="prod #0 1 2"/>
            <v:f eqn="sum @2 10800 0"/>
            <v:f eqn="prod @1 1 2"/>
            <v:f eqn="sum @4 10800 0"/>
          </v:formulas>
          <v:path textpathok="t" o:connecttype="custom" o:connectlocs="10800,@4;0,@2;10800,@3;21600,@5" o:connectangles="270,180,90,0"/>
          <v:textpath on="t" fitshape="t"/>
          <v:handles>
            <v:h position="topLeft,#0" yrange="6171,21600"/>
          </v:handles>
          <o:lock v:ext="edit" text="t" shapetype="t"/>
        </v:shapetype>
        <v:shape id="_x0000_s1026" type="#_x0000_t173" style="position:absolute;left:0;text-align:left;margin-left:21.25pt;margin-top:28.35pt;width:77pt;height:51pt;z-index:251660288;mso-position-horizontal-relative:page;mso-position-vertical-relative:page" fillcolor="#bfbfbf" strokecolor="#bfbfbf">
          <v:textpath style="font-family:&quot;黑体&quot;;font-size:12pt;font-weight:bold" trim="t" fitpath="t" string="征求意见稿2024"/>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FA1" w:rsidRDefault="006975D0">
    <w:pPr>
      <w:pStyle w:val="ae"/>
      <w:pBdr>
        <w:bottom w:val="none" w:sz="0" w:space="0" w:color="auto"/>
      </w:pBdr>
    </w:pPr>
    <w: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5" type="#_x0000_t172" style="position:absolute;left:0;text-align:left;margin-left:443.1pt;margin-top:28.35pt;width:77pt;height:51pt;z-index:251659264;mso-position-horizontal-relative:page;mso-position-vertical-relative:page" fillcolor="#bfbfbf" strokecolor="#bfbfbf">
          <v:textpath style="font-family:&quot;黑体&quot;;font-size:12pt;font-weight:bold" trim="t" fitpath="t" string="征求意见稿2024"/>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9655E0"/>
    <w:multiLevelType w:val="multilevel"/>
    <w:tmpl w:val="2F9655E0"/>
    <w:lvl w:ilvl="0">
      <w:start w:val="1"/>
      <w:numFmt w:val="decimalEnclosedCircle"/>
      <w:pStyle w:val="a"/>
      <w:suff w:val="nothing"/>
      <w:lvlText w:val="%1"/>
      <w:lvlJc w:val="left"/>
      <w:pPr>
        <w:ind w:left="0" w:firstLine="0"/>
      </w:pPr>
      <w:rPr>
        <w:rFonts w:ascii="Arial Unicode MS" w:eastAsia="Arial Unicode MS" w:hAnsi="Arial Unicode MS" w:cs="Arial Unicode M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1"/>
  <w:evenAndOddHeaders/>
  <w:drawingGridHorizontalSpacing w:val="108"/>
  <w:drawingGridVerticalSpacing w:val="160"/>
  <w:displayHorizontalDrawingGridEvery w:val="0"/>
  <w:displayVerticalDrawingGridEvery w:val="2"/>
  <w:characterSpacingControl w:val="compressPunctuation"/>
  <w:savePreviewPicture/>
  <w:hdrShapeDefaults>
    <o:shapedefaults v:ext="edit" spidmax="614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DAwMzA0ZGY2NmNhYTZhZjA5OGQ1OWYxYzM2YzQ2YzYifQ=="/>
  </w:docVars>
  <w:rsids>
    <w:rsidRoot w:val="7D104535"/>
    <w:rsid w:val="00000260"/>
    <w:rsid w:val="00000E93"/>
    <w:rsid w:val="00000EAC"/>
    <w:rsid w:val="00002264"/>
    <w:rsid w:val="0000284B"/>
    <w:rsid w:val="00010B98"/>
    <w:rsid w:val="00025804"/>
    <w:rsid w:val="00031AB7"/>
    <w:rsid w:val="00035A6E"/>
    <w:rsid w:val="000379E0"/>
    <w:rsid w:val="000422F1"/>
    <w:rsid w:val="0004353C"/>
    <w:rsid w:val="0004407C"/>
    <w:rsid w:val="00045E0C"/>
    <w:rsid w:val="000470D9"/>
    <w:rsid w:val="00050CC5"/>
    <w:rsid w:val="00055EAD"/>
    <w:rsid w:val="000612B6"/>
    <w:rsid w:val="00062435"/>
    <w:rsid w:val="000634FF"/>
    <w:rsid w:val="00063A41"/>
    <w:rsid w:val="00063B60"/>
    <w:rsid w:val="00064E78"/>
    <w:rsid w:val="00064EB6"/>
    <w:rsid w:val="00075691"/>
    <w:rsid w:val="0007741A"/>
    <w:rsid w:val="00081732"/>
    <w:rsid w:val="00082D45"/>
    <w:rsid w:val="0008386C"/>
    <w:rsid w:val="00086A85"/>
    <w:rsid w:val="000872DD"/>
    <w:rsid w:val="00090E10"/>
    <w:rsid w:val="000911FA"/>
    <w:rsid w:val="00091512"/>
    <w:rsid w:val="00091FB6"/>
    <w:rsid w:val="00094B77"/>
    <w:rsid w:val="000A00C6"/>
    <w:rsid w:val="000A0FEB"/>
    <w:rsid w:val="000A353B"/>
    <w:rsid w:val="000A3A4C"/>
    <w:rsid w:val="000A4E9B"/>
    <w:rsid w:val="000A63D2"/>
    <w:rsid w:val="000A69E1"/>
    <w:rsid w:val="000A7380"/>
    <w:rsid w:val="000B41A6"/>
    <w:rsid w:val="000B431B"/>
    <w:rsid w:val="000B451A"/>
    <w:rsid w:val="000B5EA8"/>
    <w:rsid w:val="000B78FD"/>
    <w:rsid w:val="000C0D09"/>
    <w:rsid w:val="000C1190"/>
    <w:rsid w:val="000C3533"/>
    <w:rsid w:val="000D614D"/>
    <w:rsid w:val="000E0C09"/>
    <w:rsid w:val="000E480B"/>
    <w:rsid w:val="000F0ABC"/>
    <w:rsid w:val="000F0C2E"/>
    <w:rsid w:val="000F66C9"/>
    <w:rsid w:val="00102490"/>
    <w:rsid w:val="00105BF0"/>
    <w:rsid w:val="00107CCE"/>
    <w:rsid w:val="00110049"/>
    <w:rsid w:val="0011096E"/>
    <w:rsid w:val="001234D0"/>
    <w:rsid w:val="00123C41"/>
    <w:rsid w:val="00131E6F"/>
    <w:rsid w:val="001352B4"/>
    <w:rsid w:val="00136B84"/>
    <w:rsid w:val="00141D84"/>
    <w:rsid w:val="0014254D"/>
    <w:rsid w:val="00143447"/>
    <w:rsid w:val="00144B15"/>
    <w:rsid w:val="00145385"/>
    <w:rsid w:val="001459E0"/>
    <w:rsid w:val="00145EFA"/>
    <w:rsid w:val="001468EE"/>
    <w:rsid w:val="00146E39"/>
    <w:rsid w:val="00152363"/>
    <w:rsid w:val="001535D9"/>
    <w:rsid w:val="001537F7"/>
    <w:rsid w:val="001542AA"/>
    <w:rsid w:val="00154461"/>
    <w:rsid w:val="0016008A"/>
    <w:rsid w:val="0016231B"/>
    <w:rsid w:val="00164FA1"/>
    <w:rsid w:val="001651BF"/>
    <w:rsid w:val="0016594C"/>
    <w:rsid w:val="0016636A"/>
    <w:rsid w:val="00166985"/>
    <w:rsid w:val="00167052"/>
    <w:rsid w:val="00167348"/>
    <w:rsid w:val="001708B4"/>
    <w:rsid w:val="00176500"/>
    <w:rsid w:val="00181DFB"/>
    <w:rsid w:val="001823F5"/>
    <w:rsid w:val="0018431C"/>
    <w:rsid w:val="00187234"/>
    <w:rsid w:val="00192C14"/>
    <w:rsid w:val="00195C4E"/>
    <w:rsid w:val="00197037"/>
    <w:rsid w:val="001A2B0C"/>
    <w:rsid w:val="001A35A6"/>
    <w:rsid w:val="001A3C81"/>
    <w:rsid w:val="001A518E"/>
    <w:rsid w:val="001B181D"/>
    <w:rsid w:val="001B1A2D"/>
    <w:rsid w:val="001B26DC"/>
    <w:rsid w:val="001B3D69"/>
    <w:rsid w:val="001B43E7"/>
    <w:rsid w:val="001B479B"/>
    <w:rsid w:val="001B50ED"/>
    <w:rsid w:val="001C1256"/>
    <w:rsid w:val="001C5AD2"/>
    <w:rsid w:val="001C5B14"/>
    <w:rsid w:val="001C5C8E"/>
    <w:rsid w:val="001C7291"/>
    <w:rsid w:val="001D2E29"/>
    <w:rsid w:val="001D3634"/>
    <w:rsid w:val="001D58C7"/>
    <w:rsid w:val="001D7D8C"/>
    <w:rsid w:val="001E0E45"/>
    <w:rsid w:val="001E18DC"/>
    <w:rsid w:val="001E2E60"/>
    <w:rsid w:val="001E45A9"/>
    <w:rsid w:val="001E681E"/>
    <w:rsid w:val="001F0583"/>
    <w:rsid w:val="001F28AE"/>
    <w:rsid w:val="001F3E41"/>
    <w:rsid w:val="001F42C5"/>
    <w:rsid w:val="001F493B"/>
    <w:rsid w:val="001F5226"/>
    <w:rsid w:val="001F5ACD"/>
    <w:rsid w:val="00206290"/>
    <w:rsid w:val="002064DE"/>
    <w:rsid w:val="00213248"/>
    <w:rsid w:val="00214093"/>
    <w:rsid w:val="0021421B"/>
    <w:rsid w:val="00215EFF"/>
    <w:rsid w:val="0022058C"/>
    <w:rsid w:val="0022124D"/>
    <w:rsid w:val="0022146F"/>
    <w:rsid w:val="00221E91"/>
    <w:rsid w:val="002227AC"/>
    <w:rsid w:val="00222805"/>
    <w:rsid w:val="00223AD2"/>
    <w:rsid w:val="00223D00"/>
    <w:rsid w:val="00223DAD"/>
    <w:rsid w:val="00231391"/>
    <w:rsid w:val="002338F8"/>
    <w:rsid w:val="00236768"/>
    <w:rsid w:val="00236EA8"/>
    <w:rsid w:val="00243932"/>
    <w:rsid w:val="00245CB9"/>
    <w:rsid w:val="002475C6"/>
    <w:rsid w:val="002512C1"/>
    <w:rsid w:val="002522D5"/>
    <w:rsid w:val="00254B96"/>
    <w:rsid w:val="00255D6B"/>
    <w:rsid w:val="00260D39"/>
    <w:rsid w:val="00264665"/>
    <w:rsid w:val="0026487D"/>
    <w:rsid w:val="00264F28"/>
    <w:rsid w:val="00264FD7"/>
    <w:rsid w:val="00270D07"/>
    <w:rsid w:val="002710EB"/>
    <w:rsid w:val="0027455D"/>
    <w:rsid w:val="00274E7C"/>
    <w:rsid w:val="00274FEE"/>
    <w:rsid w:val="00277170"/>
    <w:rsid w:val="00281722"/>
    <w:rsid w:val="00287D79"/>
    <w:rsid w:val="002907A4"/>
    <w:rsid w:val="0029737D"/>
    <w:rsid w:val="002A02E6"/>
    <w:rsid w:val="002A2CBF"/>
    <w:rsid w:val="002A4B39"/>
    <w:rsid w:val="002A5A25"/>
    <w:rsid w:val="002B069A"/>
    <w:rsid w:val="002B1379"/>
    <w:rsid w:val="002B2FDE"/>
    <w:rsid w:val="002B443E"/>
    <w:rsid w:val="002B4904"/>
    <w:rsid w:val="002B5126"/>
    <w:rsid w:val="002B5AFD"/>
    <w:rsid w:val="002B7D3F"/>
    <w:rsid w:val="002C3F07"/>
    <w:rsid w:val="002C432B"/>
    <w:rsid w:val="002C4FA5"/>
    <w:rsid w:val="002D03F3"/>
    <w:rsid w:val="002D2611"/>
    <w:rsid w:val="002D772D"/>
    <w:rsid w:val="002D7778"/>
    <w:rsid w:val="002E1622"/>
    <w:rsid w:val="002E19B1"/>
    <w:rsid w:val="002E26D1"/>
    <w:rsid w:val="002E291F"/>
    <w:rsid w:val="002E7864"/>
    <w:rsid w:val="002F0B46"/>
    <w:rsid w:val="002F0D66"/>
    <w:rsid w:val="002F2038"/>
    <w:rsid w:val="002F21BE"/>
    <w:rsid w:val="002F5AC3"/>
    <w:rsid w:val="002F7DEA"/>
    <w:rsid w:val="003002E4"/>
    <w:rsid w:val="0030250B"/>
    <w:rsid w:val="00302572"/>
    <w:rsid w:val="00302FF8"/>
    <w:rsid w:val="00304AD6"/>
    <w:rsid w:val="00305298"/>
    <w:rsid w:val="003114C5"/>
    <w:rsid w:val="00321AF0"/>
    <w:rsid w:val="003229E6"/>
    <w:rsid w:val="00322D3B"/>
    <w:rsid w:val="0032607E"/>
    <w:rsid w:val="00327697"/>
    <w:rsid w:val="00331E02"/>
    <w:rsid w:val="00334C73"/>
    <w:rsid w:val="00334EF0"/>
    <w:rsid w:val="00334FD5"/>
    <w:rsid w:val="003350B1"/>
    <w:rsid w:val="003405CC"/>
    <w:rsid w:val="0034089A"/>
    <w:rsid w:val="00341AB1"/>
    <w:rsid w:val="00347951"/>
    <w:rsid w:val="00352113"/>
    <w:rsid w:val="0035641C"/>
    <w:rsid w:val="00356450"/>
    <w:rsid w:val="003610DF"/>
    <w:rsid w:val="003611A0"/>
    <w:rsid w:val="00362B84"/>
    <w:rsid w:val="00362FCE"/>
    <w:rsid w:val="0036391E"/>
    <w:rsid w:val="00366B61"/>
    <w:rsid w:val="003679BF"/>
    <w:rsid w:val="00371F31"/>
    <w:rsid w:val="003727FA"/>
    <w:rsid w:val="00380EC8"/>
    <w:rsid w:val="00385042"/>
    <w:rsid w:val="00387A12"/>
    <w:rsid w:val="00391A92"/>
    <w:rsid w:val="003923A1"/>
    <w:rsid w:val="003927D7"/>
    <w:rsid w:val="00393622"/>
    <w:rsid w:val="0039441F"/>
    <w:rsid w:val="003957C1"/>
    <w:rsid w:val="003A0716"/>
    <w:rsid w:val="003A1EAC"/>
    <w:rsid w:val="003A1FFB"/>
    <w:rsid w:val="003A72A0"/>
    <w:rsid w:val="003B7355"/>
    <w:rsid w:val="003C051C"/>
    <w:rsid w:val="003C0B5A"/>
    <w:rsid w:val="003C19B7"/>
    <w:rsid w:val="003D0233"/>
    <w:rsid w:val="003D169E"/>
    <w:rsid w:val="003E209E"/>
    <w:rsid w:val="003E641D"/>
    <w:rsid w:val="003E6D68"/>
    <w:rsid w:val="003F1028"/>
    <w:rsid w:val="003F12D7"/>
    <w:rsid w:val="003F6E26"/>
    <w:rsid w:val="003F7B79"/>
    <w:rsid w:val="0040077A"/>
    <w:rsid w:val="004028DA"/>
    <w:rsid w:val="00404262"/>
    <w:rsid w:val="00404BBC"/>
    <w:rsid w:val="004057E8"/>
    <w:rsid w:val="0040608D"/>
    <w:rsid w:val="004113CA"/>
    <w:rsid w:val="00412737"/>
    <w:rsid w:val="004136C7"/>
    <w:rsid w:val="004153DB"/>
    <w:rsid w:val="00417E80"/>
    <w:rsid w:val="00420374"/>
    <w:rsid w:val="00427CA5"/>
    <w:rsid w:val="0043280D"/>
    <w:rsid w:val="00432D37"/>
    <w:rsid w:val="004361EE"/>
    <w:rsid w:val="0044089F"/>
    <w:rsid w:val="00444C3B"/>
    <w:rsid w:val="0044638C"/>
    <w:rsid w:val="004505D1"/>
    <w:rsid w:val="00451021"/>
    <w:rsid w:val="00455204"/>
    <w:rsid w:val="00455DA3"/>
    <w:rsid w:val="00456424"/>
    <w:rsid w:val="004566DB"/>
    <w:rsid w:val="00457000"/>
    <w:rsid w:val="0045795F"/>
    <w:rsid w:val="00464237"/>
    <w:rsid w:val="00465724"/>
    <w:rsid w:val="0046713B"/>
    <w:rsid w:val="004712A1"/>
    <w:rsid w:val="004747F2"/>
    <w:rsid w:val="00474E35"/>
    <w:rsid w:val="00481766"/>
    <w:rsid w:val="0048334E"/>
    <w:rsid w:val="004842DF"/>
    <w:rsid w:val="00491489"/>
    <w:rsid w:val="00491B49"/>
    <w:rsid w:val="0049232B"/>
    <w:rsid w:val="004927A8"/>
    <w:rsid w:val="00492850"/>
    <w:rsid w:val="004947B5"/>
    <w:rsid w:val="004A0040"/>
    <w:rsid w:val="004A29FE"/>
    <w:rsid w:val="004A6FA0"/>
    <w:rsid w:val="004A7041"/>
    <w:rsid w:val="004B287F"/>
    <w:rsid w:val="004B4ED7"/>
    <w:rsid w:val="004C0E16"/>
    <w:rsid w:val="004C66D8"/>
    <w:rsid w:val="004C6C53"/>
    <w:rsid w:val="004D1294"/>
    <w:rsid w:val="004D2D45"/>
    <w:rsid w:val="004D494D"/>
    <w:rsid w:val="004D4D16"/>
    <w:rsid w:val="004D5EF5"/>
    <w:rsid w:val="004D7333"/>
    <w:rsid w:val="004D7653"/>
    <w:rsid w:val="004E3B3D"/>
    <w:rsid w:val="004E3DED"/>
    <w:rsid w:val="004E56AA"/>
    <w:rsid w:val="004E5A52"/>
    <w:rsid w:val="004E7AC6"/>
    <w:rsid w:val="004F01FD"/>
    <w:rsid w:val="004F30A2"/>
    <w:rsid w:val="004F506F"/>
    <w:rsid w:val="004F64A8"/>
    <w:rsid w:val="004F7EDF"/>
    <w:rsid w:val="004F7EE1"/>
    <w:rsid w:val="00501148"/>
    <w:rsid w:val="00501C9D"/>
    <w:rsid w:val="00501EF8"/>
    <w:rsid w:val="0050409A"/>
    <w:rsid w:val="00512532"/>
    <w:rsid w:val="005233BB"/>
    <w:rsid w:val="005238E3"/>
    <w:rsid w:val="00523FBA"/>
    <w:rsid w:val="00525DE3"/>
    <w:rsid w:val="00526BAF"/>
    <w:rsid w:val="00534C4D"/>
    <w:rsid w:val="00535A1E"/>
    <w:rsid w:val="005374AA"/>
    <w:rsid w:val="005400F0"/>
    <w:rsid w:val="00543542"/>
    <w:rsid w:val="0054359F"/>
    <w:rsid w:val="00543840"/>
    <w:rsid w:val="00543868"/>
    <w:rsid w:val="0054441B"/>
    <w:rsid w:val="00547C78"/>
    <w:rsid w:val="00555271"/>
    <w:rsid w:val="0055760D"/>
    <w:rsid w:val="00557CEE"/>
    <w:rsid w:val="00560D3C"/>
    <w:rsid w:val="005612BC"/>
    <w:rsid w:val="00561D69"/>
    <w:rsid w:val="00561F4E"/>
    <w:rsid w:val="0056210A"/>
    <w:rsid w:val="0056369B"/>
    <w:rsid w:val="00565B14"/>
    <w:rsid w:val="0056640A"/>
    <w:rsid w:val="00567139"/>
    <w:rsid w:val="0057076B"/>
    <w:rsid w:val="00571C4C"/>
    <w:rsid w:val="00574E49"/>
    <w:rsid w:val="00576058"/>
    <w:rsid w:val="00577955"/>
    <w:rsid w:val="005806B9"/>
    <w:rsid w:val="00584CAC"/>
    <w:rsid w:val="00585812"/>
    <w:rsid w:val="0059073A"/>
    <w:rsid w:val="005917C5"/>
    <w:rsid w:val="00593F2D"/>
    <w:rsid w:val="00596E0E"/>
    <w:rsid w:val="005A175A"/>
    <w:rsid w:val="005A3F2B"/>
    <w:rsid w:val="005A5733"/>
    <w:rsid w:val="005A68F3"/>
    <w:rsid w:val="005B066A"/>
    <w:rsid w:val="005B07AA"/>
    <w:rsid w:val="005B083B"/>
    <w:rsid w:val="005B22A7"/>
    <w:rsid w:val="005B4ABC"/>
    <w:rsid w:val="005B4B26"/>
    <w:rsid w:val="005B4E0B"/>
    <w:rsid w:val="005B5331"/>
    <w:rsid w:val="005B6726"/>
    <w:rsid w:val="005B6779"/>
    <w:rsid w:val="005B7781"/>
    <w:rsid w:val="005B7F21"/>
    <w:rsid w:val="005C7058"/>
    <w:rsid w:val="005D093D"/>
    <w:rsid w:val="005D1413"/>
    <w:rsid w:val="005E02D5"/>
    <w:rsid w:val="005E14E1"/>
    <w:rsid w:val="005E1831"/>
    <w:rsid w:val="005E243A"/>
    <w:rsid w:val="005E34FE"/>
    <w:rsid w:val="005E503A"/>
    <w:rsid w:val="005F24C2"/>
    <w:rsid w:val="005F25AE"/>
    <w:rsid w:val="005F3B6D"/>
    <w:rsid w:val="005F4165"/>
    <w:rsid w:val="005F4B95"/>
    <w:rsid w:val="006037F4"/>
    <w:rsid w:val="00603C0A"/>
    <w:rsid w:val="0060556F"/>
    <w:rsid w:val="0061060D"/>
    <w:rsid w:val="00611256"/>
    <w:rsid w:val="00612144"/>
    <w:rsid w:val="00613064"/>
    <w:rsid w:val="00614BBC"/>
    <w:rsid w:val="0061666B"/>
    <w:rsid w:val="006172DB"/>
    <w:rsid w:val="0061742C"/>
    <w:rsid w:val="0062004D"/>
    <w:rsid w:val="0062735C"/>
    <w:rsid w:val="0062780F"/>
    <w:rsid w:val="006307DE"/>
    <w:rsid w:val="00631A93"/>
    <w:rsid w:val="006327EB"/>
    <w:rsid w:val="006332D1"/>
    <w:rsid w:val="00633DD9"/>
    <w:rsid w:val="00635A24"/>
    <w:rsid w:val="006443A0"/>
    <w:rsid w:val="00651179"/>
    <w:rsid w:val="006529D2"/>
    <w:rsid w:val="00652FF6"/>
    <w:rsid w:val="0065358E"/>
    <w:rsid w:val="006554FC"/>
    <w:rsid w:val="00657B0D"/>
    <w:rsid w:val="00661372"/>
    <w:rsid w:val="00664623"/>
    <w:rsid w:val="00664CD2"/>
    <w:rsid w:val="00671981"/>
    <w:rsid w:val="00674737"/>
    <w:rsid w:val="00674F1B"/>
    <w:rsid w:val="0067583A"/>
    <w:rsid w:val="00676E6F"/>
    <w:rsid w:val="006817F2"/>
    <w:rsid w:val="00681E26"/>
    <w:rsid w:val="006838A2"/>
    <w:rsid w:val="00683F9D"/>
    <w:rsid w:val="0068535A"/>
    <w:rsid w:val="00686D21"/>
    <w:rsid w:val="00687AFC"/>
    <w:rsid w:val="00690EE3"/>
    <w:rsid w:val="006922D6"/>
    <w:rsid w:val="006975D0"/>
    <w:rsid w:val="006A4908"/>
    <w:rsid w:val="006B1162"/>
    <w:rsid w:val="006B1327"/>
    <w:rsid w:val="006B165E"/>
    <w:rsid w:val="006B6BFA"/>
    <w:rsid w:val="006C0326"/>
    <w:rsid w:val="006C1349"/>
    <w:rsid w:val="006C225F"/>
    <w:rsid w:val="006C2276"/>
    <w:rsid w:val="006C38DE"/>
    <w:rsid w:val="006C3D05"/>
    <w:rsid w:val="006C4191"/>
    <w:rsid w:val="006C6F58"/>
    <w:rsid w:val="006C6FF0"/>
    <w:rsid w:val="006D0F99"/>
    <w:rsid w:val="006D30D5"/>
    <w:rsid w:val="006D34D0"/>
    <w:rsid w:val="006D371C"/>
    <w:rsid w:val="006D48E4"/>
    <w:rsid w:val="006D4D00"/>
    <w:rsid w:val="006E0D2B"/>
    <w:rsid w:val="006E2AA0"/>
    <w:rsid w:val="006E4208"/>
    <w:rsid w:val="006E4A4F"/>
    <w:rsid w:val="006E506C"/>
    <w:rsid w:val="006E743E"/>
    <w:rsid w:val="006F054C"/>
    <w:rsid w:val="006F352A"/>
    <w:rsid w:val="006F5375"/>
    <w:rsid w:val="006F6FC6"/>
    <w:rsid w:val="006F7562"/>
    <w:rsid w:val="007064A8"/>
    <w:rsid w:val="00706A87"/>
    <w:rsid w:val="0071114C"/>
    <w:rsid w:val="0071388B"/>
    <w:rsid w:val="0071433A"/>
    <w:rsid w:val="007166B1"/>
    <w:rsid w:val="00722E9E"/>
    <w:rsid w:val="00725DE7"/>
    <w:rsid w:val="00726D9C"/>
    <w:rsid w:val="00732CFD"/>
    <w:rsid w:val="007448A4"/>
    <w:rsid w:val="00745BE0"/>
    <w:rsid w:val="00745C1A"/>
    <w:rsid w:val="0075389C"/>
    <w:rsid w:val="007560FC"/>
    <w:rsid w:val="00762E89"/>
    <w:rsid w:val="0076426E"/>
    <w:rsid w:val="00764B45"/>
    <w:rsid w:val="00767466"/>
    <w:rsid w:val="00780C41"/>
    <w:rsid w:val="00780E66"/>
    <w:rsid w:val="00786706"/>
    <w:rsid w:val="00786F6D"/>
    <w:rsid w:val="007874BF"/>
    <w:rsid w:val="00787CC4"/>
    <w:rsid w:val="00790AE7"/>
    <w:rsid w:val="00793D69"/>
    <w:rsid w:val="007A1A59"/>
    <w:rsid w:val="007A4B47"/>
    <w:rsid w:val="007A584A"/>
    <w:rsid w:val="007A7408"/>
    <w:rsid w:val="007B047F"/>
    <w:rsid w:val="007B2D76"/>
    <w:rsid w:val="007B3B05"/>
    <w:rsid w:val="007B6073"/>
    <w:rsid w:val="007B72B2"/>
    <w:rsid w:val="007C1A38"/>
    <w:rsid w:val="007C35FB"/>
    <w:rsid w:val="007C5594"/>
    <w:rsid w:val="007C6C09"/>
    <w:rsid w:val="007C6C68"/>
    <w:rsid w:val="007C73E1"/>
    <w:rsid w:val="007C7892"/>
    <w:rsid w:val="007D5846"/>
    <w:rsid w:val="007D5D17"/>
    <w:rsid w:val="007D7913"/>
    <w:rsid w:val="007E6015"/>
    <w:rsid w:val="007E6C26"/>
    <w:rsid w:val="007F04B2"/>
    <w:rsid w:val="007F068B"/>
    <w:rsid w:val="007F1F8C"/>
    <w:rsid w:val="007F5F89"/>
    <w:rsid w:val="007F609B"/>
    <w:rsid w:val="00800896"/>
    <w:rsid w:val="00801057"/>
    <w:rsid w:val="008013ED"/>
    <w:rsid w:val="0080197E"/>
    <w:rsid w:val="00806172"/>
    <w:rsid w:val="00806295"/>
    <w:rsid w:val="008127DF"/>
    <w:rsid w:val="00812D2B"/>
    <w:rsid w:val="00813544"/>
    <w:rsid w:val="00817D67"/>
    <w:rsid w:val="00821C4A"/>
    <w:rsid w:val="00823369"/>
    <w:rsid w:val="00826D5D"/>
    <w:rsid w:val="00830EF3"/>
    <w:rsid w:val="0083732B"/>
    <w:rsid w:val="00844A85"/>
    <w:rsid w:val="00846A7D"/>
    <w:rsid w:val="008473D6"/>
    <w:rsid w:val="0084743C"/>
    <w:rsid w:val="00850E0B"/>
    <w:rsid w:val="008519D7"/>
    <w:rsid w:val="00851A5B"/>
    <w:rsid w:val="00854B26"/>
    <w:rsid w:val="00860424"/>
    <w:rsid w:val="00862862"/>
    <w:rsid w:val="008640E9"/>
    <w:rsid w:val="0086473F"/>
    <w:rsid w:val="00866C6E"/>
    <w:rsid w:val="008709F4"/>
    <w:rsid w:val="00871436"/>
    <w:rsid w:val="00874018"/>
    <w:rsid w:val="008752C6"/>
    <w:rsid w:val="008759C7"/>
    <w:rsid w:val="00891041"/>
    <w:rsid w:val="008917E2"/>
    <w:rsid w:val="0089796A"/>
    <w:rsid w:val="008A31AD"/>
    <w:rsid w:val="008A5924"/>
    <w:rsid w:val="008A6220"/>
    <w:rsid w:val="008B1366"/>
    <w:rsid w:val="008B42B5"/>
    <w:rsid w:val="008B619A"/>
    <w:rsid w:val="008B7E68"/>
    <w:rsid w:val="008C0874"/>
    <w:rsid w:val="008C1FF6"/>
    <w:rsid w:val="008C263A"/>
    <w:rsid w:val="008C6BEE"/>
    <w:rsid w:val="008D0FCC"/>
    <w:rsid w:val="008D2331"/>
    <w:rsid w:val="008D2C15"/>
    <w:rsid w:val="008D2FB5"/>
    <w:rsid w:val="008D3D44"/>
    <w:rsid w:val="008D4E56"/>
    <w:rsid w:val="008D5E4D"/>
    <w:rsid w:val="008D7194"/>
    <w:rsid w:val="008D7C0E"/>
    <w:rsid w:val="008E14C2"/>
    <w:rsid w:val="008E19A1"/>
    <w:rsid w:val="008E1D46"/>
    <w:rsid w:val="008E3FD7"/>
    <w:rsid w:val="008E4D82"/>
    <w:rsid w:val="008E5667"/>
    <w:rsid w:val="008E5697"/>
    <w:rsid w:val="008E798C"/>
    <w:rsid w:val="008F0289"/>
    <w:rsid w:val="008F0D7A"/>
    <w:rsid w:val="008F344F"/>
    <w:rsid w:val="008F3A21"/>
    <w:rsid w:val="008F3B6C"/>
    <w:rsid w:val="009006A2"/>
    <w:rsid w:val="0090323C"/>
    <w:rsid w:val="0090423C"/>
    <w:rsid w:val="00905D15"/>
    <w:rsid w:val="00912FEC"/>
    <w:rsid w:val="009134FA"/>
    <w:rsid w:val="009145D4"/>
    <w:rsid w:val="00915A00"/>
    <w:rsid w:val="009206FD"/>
    <w:rsid w:val="009211F8"/>
    <w:rsid w:val="00921CCB"/>
    <w:rsid w:val="00923F54"/>
    <w:rsid w:val="00924F1A"/>
    <w:rsid w:val="00927511"/>
    <w:rsid w:val="00927A22"/>
    <w:rsid w:val="00930CF1"/>
    <w:rsid w:val="009310DF"/>
    <w:rsid w:val="009319F3"/>
    <w:rsid w:val="00932847"/>
    <w:rsid w:val="00933228"/>
    <w:rsid w:val="0093541C"/>
    <w:rsid w:val="00937177"/>
    <w:rsid w:val="00937C0C"/>
    <w:rsid w:val="00947F2F"/>
    <w:rsid w:val="00952B84"/>
    <w:rsid w:val="00952C17"/>
    <w:rsid w:val="00956B33"/>
    <w:rsid w:val="00960231"/>
    <w:rsid w:val="00960FE9"/>
    <w:rsid w:val="00961E93"/>
    <w:rsid w:val="009625A4"/>
    <w:rsid w:val="0096400B"/>
    <w:rsid w:val="00964596"/>
    <w:rsid w:val="00974CEF"/>
    <w:rsid w:val="00981B15"/>
    <w:rsid w:val="009820BC"/>
    <w:rsid w:val="0098236A"/>
    <w:rsid w:val="009828D3"/>
    <w:rsid w:val="00983392"/>
    <w:rsid w:val="00985B9D"/>
    <w:rsid w:val="00986180"/>
    <w:rsid w:val="00990A0C"/>
    <w:rsid w:val="00990EF0"/>
    <w:rsid w:val="00994F3B"/>
    <w:rsid w:val="0099771B"/>
    <w:rsid w:val="009A20B9"/>
    <w:rsid w:val="009A4A19"/>
    <w:rsid w:val="009A7D4B"/>
    <w:rsid w:val="009B1661"/>
    <w:rsid w:val="009B2718"/>
    <w:rsid w:val="009C6AAC"/>
    <w:rsid w:val="009C70E2"/>
    <w:rsid w:val="009D1C36"/>
    <w:rsid w:val="009D1DBD"/>
    <w:rsid w:val="009D5657"/>
    <w:rsid w:val="009D586F"/>
    <w:rsid w:val="009D5BD9"/>
    <w:rsid w:val="009D6117"/>
    <w:rsid w:val="009D6891"/>
    <w:rsid w:val="009D7108"/>
    <w:rsid w:val="009E3B64"/>
    <w:rsid w:val="009E4DAD"/>
    <w:rsid w:val="009E5D79"/>
    <w:rsid w:val="009E6F0C"/>
    <w:rsid w:val="009F1BE9"/>
    <w:rsid w:val="009F33CA"/>
    <w:rsid w:val="009F4CCB"/>
    <w:rsid w:val="009F5302"/>
    <w:rsid w:val="009F7EF4"/>
    <w:rsid w:val="00A00EAC"/>
    <w:rsid w:val="00A012D3"/>
    <w:rsid w:val="00A03299"/>
    <w:rsid w:val="00A03EC2"/>
    <w:rsid w:val="00A05144"/>
    <w:rsid w:val="00A0751F"/>
    <w:rsid w:val="00A10FEA"/>
    <w:rsid w:val="00A116F4"/>
    <w:rsid w:val="00A1291C"/>
    <w:rsid w:val="00A1297F"/>
    <w:rsid w:val="00A14BD8"/>
    <w:rsid w:val="00A14D56"/>
    <w:rsid w:val="00A1620D"/>
    <w:rsid w:val="00A166C7"/>
    <w:rsid w:val="00A20A3E"/>
    <w:rsid w:val="00A210DF"/>
    <w:rsid w:val="00A21D0F"/>
    <w:rsid w:val="00A22EBF"/>
    <w:rsid w:val="00A25F5C"/>
    <w:rsid w:val="00A27F43"/>
    <w:rsid w:val="00A32861"/>
    <w:rsid w:val="00A33A94"/>
    <w:rsid w:val="00A34748"/>
    <w:rsid w:val="00A361E1"/>
    <w:rsid w:val="00A43AA1"/>
    <w:rsid w:val="00A45324"/>
    <w:rsid w:val="00A461D6"/>
    <w:rsid w:val="00A46AD4"/>
    <w:rsid w:val="00A4735C"/>
    <w:rsid w:val="00A5038A"/>
    <w:rsid w:val="00A5075B"/>
    <w:rsid w:val="00A52BE1"/>
    <w:rsid w:val="00A549D6"/>
    <w:rsid w:val="00A55FF6"/>
    <w:rsid w:val="00A57099"/>
    <w:rsid w:val="00A57CC1"/>
    <w:rsid w:val="00A632F0"/>
    <w:rsid w:val="00A63833"/>
    <w:rsid w:val="00A6532A"/>
    <w:rsid w:val="00A65531"/>
    <w:rsid w:val="00A7214C"/>
    <w:rsid w:val="00A753A4"/>
    <w:rsid w:val="00A8600E"/>
    <w:rsid w:val="00A9074C"/>
    <w:rsid w:val="00A90F08"/>
    <w:rsid w:val="00A92321"/>
    <w:rsid w:val="00A925BA"/>
    <w:rsid w:val="00A942AF"/>
    <w:rsid w:val="00A94605"/>
    <w:rsid w:val="00A949E0"/>
    <w:rsid w:val="00A950F4"/>
    <w:rsid w:val="00AA15FD"/>
    <w:rsid w:val="00AA1BB2"/>
    <w:rsid w:val="00AA1CD5"/>
    <w:rsid w:val="00AA222C"/>
    <w:rsid w:val="00AA22A9"/>
    <w:rsid w:val="00AA2A71"/>
    <w:rsid w:val="00AA48F2"/>
    <w:rsid w:val="00AA5D27"/>
    <w:rsid w:val="00AB4FFB"/>
    <w:rsid w:val="00AC018D"/>
    <w:rsid w:val="00AC0741"/>
    <w:rsid w:val="00AC3669"/>
    <w:rsid w:val="00AC701C"/>
    <w:rsid w:val="00AC7DA9"/>
    <w:rsid w:val="00AD07C9"/>
    <w:rsid w:val="00AD1F7C"/>
    <w:rsid w:val="00AD3AE9"/>
    <w:rsid w:val="00AD3EC0"/>
    <w:rsid w:val="00AD42B3"/>
    <w:rsid w:val="00AD4DEB"/>
    <w:rsid w:val="00AE2DFC"/>
    <w:rsid w:val="00AE3137"/>
    <w:rsid w:val="00AF0142"/>
    <w:rsid w:val="00AF3040"/>
    <w:rsid w:val="00AF4586"/>
    <w:rsid w:val="00AF7D7A"/>
    <w:rsid w:val="00B001A5"/>
    <w:rsid w:val="00B01080"/>
    <w:rsid w:val="00B02B20"/>
    <w:rsid w:val="00B03014"/>
    <w:rsid w:val="00B03227"/>
    <w:rsid w:val="00B03883"/>
    <w:rsid w:val="00B03909"/>
    <w:rsid w:val="00B05162"/>
    <w:rsid w:val="00B068A9"/>
    <w:rsid w:val="00B07FA1"/>
    <w:rsid w:val="00B1201E"/>
    <w:rsid w:val="00B12B75"/>
    <w:rsid w:val="00B21FF9"/>
    <w:rsid w:val="00B279FB"/>
    <w:rsid w:val="00B27B1C"/>
    <w:rsid w:val="00B30A77"/>
    <w:rsid w:val="00B35E6B"/>
    <w:rsid w:val="00B40966"/>
    <w:rsid w:val="00B43C32"/>
    <w:rsid w:val="00B442A2"/>
    <w:rsid w:val="00B44D51"/>
    <w:rsid w:val="00B45481"/>
    <w:rsid w:val="00B455A6"/>
    <w:rsid w:val="00B46755"/>
    <w:rsid w:val="00B46EBC"/>
    <w:rsid w:val="00B50F7D"/>
    <w:rsid w:val="00B523D5"/>
    <w:rsid w:val="00B54B93"/>
    <w:rsid w:val="00B54F80"/>
    <w:rsid w:val="00B555A8"/>
    <w:rsid w:val="00B55C89"/>
    <w:rsid w:val="00B55D21"/>
    <w:rsid w:val="00B60CE2"/>
    <w:rsid w:val="00B6163B"/>
    <w:rsid w:val="00B61843"/>
    <w:rsid w:val="00B63826"/>
    <w:rsid w:val="00B65C52"/>
    <w:rsid w:val="00B74C62"/>
    <w:rsid w:val="00B763C5"/>
    <w:rsid w:val="00B763D3"/>
    <w:rsid w:val="00B832C2"/>
    <w:rsid w:val="00B83F8D"/>
    <w:rsid w:val="00B861E8"/>
    <w:rsid w:val="00B86990"/>
    <w:rsid w:val="00B87935"/>
    <w:rsid w:val="00B87D96"/>
    <w:rsid w:val="00B92993"/>
    <w:rsid w:val="00B939FD"/>
    <w:rsid w:val="00B955B1"/>
    <w:rsid w:val="00B95894"/>
    <w:rsid w:val="00B9773E"/>
    <w:rsid w:val="00B97F2A"/>
    <w:rsid w:val="00BA165B"/>
    <w:rsid w:val="00BA541C"/>
    <w:rsid w:val="00BA58C2"/>
    <w:rsid w:val="00BA6FA9"/>
    <w:rsid w:val="00BB1357"/>
    <w:rsid w:val="00BB2DD2"/>
    <w:rsid w:val="00BB3A5E"/>
    <w:rsid w:val="00BB3C1D"/>
    <w:rsid w:val="00BC25F8"/>
    <w:rsid w:val="00BC27F0"/>
    <w:rsid w:val="00BC3805"/>
    <w:rsid w:val="00BC461D"/>
    <w:rsid w:val="00BC7795"/>
    <w:rsid w:val="00BD0C95"/>
    <w:rsid w:val="00BD1881"/>
    <w:rsid w:val="00BD3003"/>
    <w:rsid w:val="00BD39A6"/>
    <w:rsid w:val="00BD3D07"/>
    <w:rsid w:val="00BD4387"/>
    <w:rsid w:val="00BD5308"/>
    <w:rsid w:val="00BE03E0"/>
    <w:rsid w:val="00BE3336"/>
    <w:rsid w:val="00BE3A86"/>
    <w:rsid w:val="00BE7C0D"/>
    <w:rsid w:val="00BE7FD9"/>
    <w:rsid w:val="00BF0753"/>
    <w:rsid w:val="00BF1166"/>
    <w:rsid w:val="00BF2855"/>
    <w:rsid w:val="00BF28A5"/>
    <w:rsid w:val="00BF2EA4"/>
    <w:rsid w:val="00BF3702"/>
    <w:rsid w:val="00C028DC"/>
    <w:rsid w:val="00C03511"/>
    <w:rsid w:val="00C06678"/>
    <w:rsid w:val="00C06BD1"/>
    <w:rsid w:val="00C113AF"/>
    <w:rsid w:val="00C129CE"/>
    <w:rsid w:val="00C144CB"/>
    <w:rsid w:val="00C20E4F"/>
    <w:rsid w:val="00C23BC8"/>
    <w:rsid w:val="00C27DFC"/>
    <w:rsid w:val="00C30DC7"/>
    <w:rsid w:val="00C30F3C"/>
    <w:rsid w:val="00C31687"/>
    <w:rsid w:val="00C337CC"/>
    <w:rsid w:val="00C33B1A"/>
    <w:rsid w:val="00C3504B"/>
    <w:rsid w:val="00C35955"/>
    <w:rsid w:val="00C36E76"/>
    <w:rsid w:val="00C40BF9"/>
    <w:rsid w:val="00C4436D"/>
    <w:rsid w:val="00C45D6E"/>
    <w:rsid w:val="00C45EF6"/>
    <w:rsid w:val="00C47D95"/>
    <w:rsid w:val="00C506E8"/>
    <w:rsid w:val="00C526ED"/>
    <w:rsid w:val="00C54FA7"/>
    <w:rsid w:val="00C56C8F"/>
    <w:rsid w:val="00C57583"/>
    <w:rsid w:val="00C57B12"/>
    <w:rsid w:val="00C61DD1"/>
    <w:rsid w:val="00C631D0"/>
    <w:rsid w:val="00C63B68"/>
    <w:rsid w:val="00C63B8D"/>
    <w:rsid w:val="00C653DC"/>
    <w:rsid w:val="00C723BC"/>
    <w:rsid w:val="00C75767"/>
    <w:rsid w:val="00C77A46"/>
    <w:rsid w:val="00C84B67"/>
    <w:rsid w:val="00C86646"/>
    <w:rsid w:val="00C873F2"/>
    <w:rsid w:val="00C9179A"/>
    <w:rsid w:val="00C977BA"/>
    <w:rsid w:val="00CA3AA7"/>
    <w:rsid w:val="00CA44FB"/>
    <w:rsid w:val="00CA4F4E"/>
    <w:rsid w:val="00CA542A"/>
    <w:rsid w:val="00CA6115"/>
    <w:rsid w:val="00CA7D96"/>
    <w:rsid w:val="00CB072E"/>
    <w:rsid w:val="00CB07DA"/>
    <w:rsid w:val="00CB3D8E"/>
    <w:rsid w:val="00CB61A5"/>
    <w:rsid w:val="00CC0066"/>
    <w:rsid w:val="00CC2DA6"/>
    <w:rsid w:val="00CC427C"/>
    <w:rsid w:val="00CD00D8"/>
    <w:rsid w:val="00CD1AE3"/>
    <w:rsid w:val="00CD1C7F"/>
    <w:rsid w:val="00CD5FC5"/>
    <w:rsid w:val="00CD6466"/>
    <w:rsid w:val="00CD76B4"/>
    <w:rsid w:val="00CE4E3C"/>
    <w:rsid w:val="00CF17E6"/>
    <w:rsid w:val="00CF5B90"/>
    <w:rsid w:val="00CF6400"/>
    <w:rsid w:val="00CF6CAE"/>
    <w:rsid w:val="00D00A31"/>
    <w:rsid w:val="00D00B95"/>
    <w:rsid w:val="00D010EA"/>
    <w:rsid w:val="00D02853"/>
    <w:rsid w:val="00D02C45"/>
    <w:rsid w:val="00D04AE5"/>
    <w:rsid w:val="00D053F6"/>
    <w:rsid w:val="00D0586B"/>
    <w:rsid w:val="00D10029"/>
    <w:rsid w:val="00D10426"/>
    <w:rsid w:val="00D10B32"/>
    <w:rsid w:val="00D11620"/>
    <w:rsid w:val="00D132B8"/>
    <w:rsid w:val="00D148D4"/>
    <w:rsid w:val="00D21F59"/>
    <w:rsid w:val="00D2214E"/>
    <w:rsid w:val="00D25281"/>
    <w:rsid w:val="00D27B0E"/>
    <w:rsid w:val="00D27D1D"/>
    <w:rsid w:val="00D334E0"/>
    <w:rsid w:val="00D34781"/>
    <w:rsid w:val="00D42D00"/>
    <w:rsid w:val="00D43F3D"/>
    <w:rsid w:val="00D461DB"/>
    <w:rsid w:val="00D53279"/>
    <w:rsid w:val="00D56C3C"/>
    <w:rsid w:val="00D57989"/>
    <w:rsid w:val="00D61ED4"/>
    <w:rsid w:val="00D631FD"/>
    <w:rsid w:val="00D644A9"/>
    <w:rsid w:val="00D663D2"/>
    <w:rsid w:val="00D74A74"/>
    <w:rsid w:val="00D75014"/>
    <w:rsid w:val="00D75D1A"/>
    <w:rsid w:val="00D76795"/>
    <w:rsid w:val="00D76B59"/>
    <w:rsid w:val="00D82A9F"/>
    <w:rsid w:val="00D84C60"/>
    <w:rsid w:val="00D854AA"/>
    <w:rsid w:val="00D864C7"/>
    <w:rsid w:val="00D86E64"/>
    <w:rsid w:val="00D90C50"/>
    <w:rsid w:val="00D95EC1"/>
    <w:rsid w:val="00DA0A1C"/>
    <w:rsid w:val="00DA1430"/>
    <w:rsid w:val="00DA207C"/>
    <w:rsid w:val="00DA249C"/>
    <w:rsid w:val="00DA2DDA"/>
    <w:rsid w:val="00DA4264"/>
    <w:rsid w:val="00DA4666"/>
    <w:rsid w:val="00DA4CC4"/>
    <w:rsid w:val="00DA7BD6"/>
    <w:rsid w:val="00DB1B5E"/>
    <w:rsid w:val="00DB2BCD"/>
    <w:rsid w:val="00DB2F8D"/>
    <w:rsid w:val="00DB3267"/>
    <w:rsid w:val="00DB4F9E"/>
    <w:rsid w:val="00DB5FCB"/>
    <w:rsid w:val="00DC05F9"/>
    <w:rsid w:val="00DC0AC0"/>
    <w:rsid w:val="00DC0B7B"/>
    <w:rsid w:val="00DC3EF6"/>
    <w:rsid w:val="00DC5838"/>
    <w:rsid w:val="00DC625D"/>
    <w:rsid w:val="00DD10B6"/>
    <w:rsid w:val="00DD1164"/>
    <w:rsid w:val="00DD155F"/>
    <w:rsid w:val="00DD24EF"/>
    <w:rsid w:val="00DD34AE"/>
    <w:rsid w:val="00DD3671"/>
    <w:rsid w:val="00DD4954"/>
    <w:rsid w:val="00DD55FC"/>
    <w:rsid w:val="00DD6D89"/>
    <w:rsid w:val="00DE58AB"/>
    <w:rsid w:val="00DE6FA5"/>
    <w:rsid w:val="00DF1ABF"/>
    <w:rsid w:val="00DF2B9A"/>
    <w:rsid w:val="00DF30D7"/>
    <w:rsid w:val="00DF6136"/>
    <w:rsid w:val="00DF69B0"/>
    <w:rsid w:val="00E042D5"/>
    <w:rsid w:val="00E06971"/>
    <w:rsid w:val="00E10498"/>
    <w:rsid w:val="00E11163"/>
    <w:rsid w:val="00E1343E"/>
    <w:rsid w:val="00E14CA6"/>
    <w:rsid w:val="00E155DF"/>
    <w:rsid w:val="00E16058"/>
    <w:rsid w:val="00E16A70"/>
    <w:rsid w:val="00E16B70"/>
    <w:rsid w:val="00E2185F"/>
    <w:rsid w:val="00E21C61"/>
    <w:rsid w:val="00E21FF5"/>
    <w:rsid w:val="00E25E75"/>
    <w:rsid w:val="00E313C0"/>
    <w:rsid w:val="00E3214A"/>
    <w:rsid w:val="00E32D35"/>
    <w:rsid w:val="00E32F9C"/>
    <w:rsid w:val="00E3328C"/>
    <w:rsid w:val="00E33E91"/>
    <w:rsid w:val="00E34D18"/>
    <w:rsid w:val="00E34E88"/>
    <w:rsid w:val="00E35D4C"/>
    <w:rsid w:val="00E36C11"/>
    <w:rsid w:val="00E403A8"/>
    <w:rsid w:val="00E5041C"/>
    <w:rsid w:val="00E51DCF"/>
    <w:rsid w:val="00E51E9F"/>
    <w:rsid w:val="00E542C4"/>
    <w:rsid w:val="00E5476B"/>
    <w:rsid w:val="00E6351D"/>
    <w:rsid w:val="00E65496"/>
    <w:rsid w:val="00E66A4C"/>
    <w:rsid w:val="00E81E8E"/>
    <w:rsid w:val="00E82715"/>
    <w:rsid w:val="00E82B39"/>
    <w:rsid w:val="00E8450E"/>
    <w:rsid w:val="00E852A8"/>
    <w:rsid w:val="00E86188"/>
    <w:rsid w:val="00E871B0"/>
    <w:rsid w:val="00E87AAC"/>
    <w:rsid w:val="00E904E3"/>
    <w:rsid w:val="00E90E99"/>
    <w:rsid w:val="00E9308E"/>
    <w:rsid w:val="00E93831"/>
    <w:rsid w:val="00E93B8F"/>
    <w:rsid w:val="00E94493"/>
    <w:rsid w:val="00E94871"/>
    <w:rsid w:val="00E9676E"/>
    <w:rsid w:val="00E96C3C"/>
    <w:rsid w:val="00E9767E"/>
    <w:rsid w:val="00E9773A"/>
    <w:rsid w:val="00E97BA1"/>
    <w:rsid w:val="00EA2104"/>
    <w:rsid w:val="00EA35A6"/>
    <w:rsid w:val="00EA3812"/>
    <w:rsid w:val="00EA3C4D"/>
    <w:rsid w:val="00EA4769"/>
    <w:rsid w:val="00EA497E"/>
    <w:rsid w:val="00EA78D4"/>
    <w:rsid w:val="00EB2F0C"/>
    <w:rsid w:val="00EB5C1E"/>
    <w:rsid w:val="00EC1BB1"/>
    <w:rsid w:val="00EC3188"/>
    <w:rsid w:val="00ED1F0A"/>
    <w:rsid w:val="00ED1FE2"/>
    <w:rsid w:val="00ED36F4"/>
    <w:rsid w:val="00ED4067"/>
    <w:rsid w:val="00EE32EA"/>
    <w:rsid w:val="00EF0639"/>
    <w:rsid w:val="00EF0757"/>
    <w:rsid w:val="00EF2326"/>
    <w:rsid w:val="00EF37B2"/>
    <w:rsid w:val="00EF3818"/>
    <w:rsid w:val="00EF3961"/>
    <w:rsid w:val="00EF5F6A"/>
    <w:rsid w:val="00EF73F9"/>
    <w:rsid w:val="00F01A29"/>
    <w:rsid w:val="00F029E2"/>
    <w:rsid w:val="00F034CC"/>
    <w:rsid w:val="00F0505D"/>
    <w:rsid w:val="00F103F8"/>
    <w:rsid w:val="00F114BE"/>
    <w:rsid w:val="00F1212E"/>
    <w:rsid w:val="00F15178"/>
    <w:rsid w:val="00F1536C"/>
    <w:rsid w:val="00F2074E"/>
    <w:rsid w:val="00F240F2"/>
    <w:rsid w:val="00F25BC5"/>
    <w:rsid w:val="00F265D1"/>
    <w:rsid w:val="00F2731A"/>
    <w:rsid w:val="00F33C5B"/>
    <w:rsid w:val="00F34788"/>
    <w:rsid w:val="00F34EE7"/>
    <w:rsid w:val="00F35A46"/>
    <w:rsid w:val="00F366A2"/>
    <w:rsid w:val="00F37092"/>
    <w:rsid w:val="00F4099F"/>
    <w:rsid w:val="00F4222B"/>
    <w:rsid w:val="00F423AC"/>
    <w:rsid w:val="00F43ADA"/>
    <w:rsid w:val="00F473A2"/>
    <w:rsid w:val="00F47FCD"/>
    <w:rsid w:val="00F50C80"/>
    <w:rsid w:val="00F52B61"/>
    <w:rsid w:val="00F552C0"/>
    <w:rsid w:val="00F55FA3"/>
    <w:rsid w:val="00F565A3"/>
    <w:rsid w:val="00F62933"/>
    <w:rsid w:val="00F62B99"/>
    <w:rsid w:val="00F64415"/>
    <w:rsid w:val="00F649A8"/>
    <w:rsid w:val="00F6584A"/>
    <w:rsid w:val="00F65A1B"/>
    <w:rsid w:val="00F67BDF"/>
    <w:rsid w:val="00F67F02"/>
    <w:rsid w:val="00F70523"/>
    <w:rsid w:val="00F7199D"/>
    <w:rsid w:val="00F72243"/>
    <w:rsid w:val="00F74753"/>
    <w:rsid w:val="00F759F0"/>
    <w:rsid w:val="00F76B69"/>
    <w:rsid w:val="00F76D9E"/>
    <w:rsid w:val="00F82C65"/>
    <w:rsid w:val="00F83304"/>
    <w:rsid w:val="00F83A88"/>
    <w:rsid w:val="00F857B5"/>
    <w:rsid w:val="00F85D22"/>
    <w:rsid w:val="00F86551"/>
    <w:rsid w:val="00F86B80"/>
    <w:rsid w:val="00F86E42"/>
    <w:rsid w:val="00F8757C"/>
    <w:rsid w:val="00F876B8"/>
    <w:rsid w:val="00F91479"/>
    <w:rsid w:val="00FA014E"/>
    <w:rsid w:val="00FA2652"/>
    <w:rsid w:val="00FA5C45"/>
    <w:rsid w:val="00FA6694"/>
    <w:rsid w:val="00FA693A"/>
    <w:rsid w:val="00FA6C18"/>
    <w:rsid w:val="00FA72FC"/>
    <w:rsid w:val="00FB363D"/>
    <w:rsid w:val="00FB45B7"/>
    <w:rsid w:val="00FB74BA"/>
    <w:rsid w:val="00FC10B7"/>
    <w:rsid w:val="00FC142A"/>
    <w:rsid w:val="00FC2656"/>
    <w:rsid w:val="00FC489B"/>
    <w:rsid w:val="00FC734A"/>
    <w:rsid w:val="00FD086F"/>
    <w:rsid w:val="00FD12FD"/>
    <w:rsid w:val="00FD1CFF"/>
    <w:rsid w:val="00FD6759"/>
    <w:rsid w:val="00FD7BE0"/>
    <w:rsid w:val="00FE0B1F"/>
    <w:rsid w:val="00FE10D8"/>
    <w:rsid w:val="00FE4C39"/>
    <w:rsid w:val="00FE6F91"/>
    <w:rsid w:val="00FF0D0D"/>
    <w:rsid w:val="00FF2162"/>
    <w:rsid w:val="00FF3C04"/>
    <w:rsid w:val="00FF5A2F"/>
    <w:rsid w:val="00FF615C"/>
    <w:rsid w:val="04291D74"/>
    <w:rsid w:val="057471E1"/>
    <w:rsid w:val="06F6171F"/>
    <w:rsid w:val="0AF61D8A"/>
    <w:rsid w:val="14522FE3"/>
    <w:rsid w:val="2C5A30EB"/>
    <w:rsid w:val="3D565052"/>
    <w:rsid w:val="3E2002E9"/>
    <w:rsid w:val="40B427AD"/>
    <w:rsid w:val="40EB39EF"/>
    <w:rsid w:val="426A366E"/>
    <w:rsid w:val="46811696"/>
    <w:rsid w:val="66056CD9"/>
    <w:rsid w:val="776837BD"/>
    <w:rsid w:val="79FB7520"/>
    <w:rsid w:val="7D104535"/>
    <w:rsid w:val="7EF607E3"/>
    <w:rsid w:val="7F7A41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unhideWhenUsed="1" w:qFormat="1"/>
    <w:lsdException w:name="toc 7" w:uiPriority="39" w:unhideWhenUsed="1"/>
    <w:lsdException w:name="toc 8" w:uiPriority="39" w:unhideWhenUsed="1" w:qFormat="1"/>
    <w:lsdException w:name="toc 9" w:uiPriority="39" w:unhideWhenUsed="1" w:qFormat="1"/>
    <w:lsdException w:name="Normal Indent" w:uiPriority="99" w:qFormat="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qFormat="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99" w:unhideWhenUsed="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qFormat="1"/>
    <w:lsdException w:name="Body Text First Indent" w:uiPriority="99" w:qFormat="1"/>
    <w:lsdException w:name="Body Text First Indent 2" w:qFormat="1"/>
    <w:lsdException w:name="Note Heading" w:uiPriority="99" w:qFormat="1"/>
    <w:lsdException w:name="Body Text 2" w:qFormat="1"/>
    <w:lsdException w:name="Body Text 3" w:semiHidden="1" w:unhideWhenUsed="1"/>
    <w:lsdException w:name="Body Text Indent 2" w:qFormat="1"/>
    <w:lsdException w:name="Body Text Indent 3" w:semiHidden="1" w:unhideWhenUsed="1"/>
    <w:lsdException w:name="Block Text" w:semiHidden="1" w:unhideWhenUsed="1"/>
    <w:lsdException w:name="Hyperlink" w:uiPriority="99" w:qFormat="1"/>
    <w:lsdException w:name="FollowedHyperlink" w:unhideWhenUsed="1" w:qFormat="1"/>
    <w:lsdException w:name="Strong" w:qFormat="1"/>
    <w:lsdException w:name="Emphasis" w:uiPriority="20" w:qFormat="1"/>
    <w:lsdException w:name="Document Map" w:semiHidden="1" w:unhideWhenUsed="1"/>
    <w:lsdException w:name="Plain Text"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qFormat="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next w:val="a1"/>
    <w:autoRedefine/>
    <w:qFormat/>
    <w:rsid w:val="00A00EAC"/>
    <w:pPr>
      <w:widowControl w:val="0"/>
      <w:jc w:val="both"/>
    </w:pPr>
    <w:rPr>
      <w:kern w:val="2"/>
      <w:sz w:val="21"/>
      <w:szCs w:val="21"/>
    </w:rPr>
  </w:style>
  <w:style w:type="paragraph" w:styleId="1">
    <w:name w:val="heading 1"/>
    <w:basedOn w:val="a0"/>
    <w:next w:val="a0"/>
    <w:link w:val="1Char"/>
    <w:autoRedefine/>
    <w:qFormat/>
    <w:rsid w:val="00A00EAC"/>
    <w:pPr>
      <w:keepNext/>
      <w:keepLines/>
      <w:spacing w:beforeLines="50" w:afterLines="50"/>
      <w:jc w:val="center"/>
      <w:outlineLvl w:val="0"/>
    </w:pPr>
    <w:rPr>
      <w:rFonts w:ascii="Times New Roman" w:eastAsia="方正小标宋简体" w:hAnsi="Times New Roman"/>
      <w:bCs/>
      <w:kern w:val="44"/>
      <w:sz w:val="26"/>
      <w:szCs w:val="36"/>
    </w:rPr>
  </w:style>
  <w:style w:type="paragraph" w:styleId="2">
    <w:name w:val="heading 2"/>
    <w:basedOn w:val="a0"/>
    <w:next w:val="a0"/>
    <w:link w:val="2Char"/>
    <w:autoRedefine/>
    <w:qFormat/>
    <w:rsid w:val="00A00EAC"/>
    <w:pPr>
      <w:keepNext/>
      <w:keepLines/>
      <w:spacing w:line="480" w:lineRule="auto"/>
      <w:outlineLvl w:val="1"/>
    </w:pPr>
    <w:rPr>
      <w:rFonts w:ascii="方正黑体简体" w:eastAsia="方正黑体简体" w:hAnsi="Times New Roman"/>
      <w:bCs/>
      <w:sz w:val="22"/>
      <w:szCs w:val="26"/>
    </w:rPr>
  </w:style>
  <w:style w:type="paragraph" w:styleId="3">
    <w:name w:val="heading 3"/>
    <w:basedOn w:val="a0"/>
    <w:next w:val="a0"/>
    <w:link w:val="3Char"/>
    <w:autoRedefine/>
    <w:qFormat/>
    <w:rsid w:val="00A00EAC"/>
    <w:pPr>
      <w:overflowPunct w:val="0"/>
      <w:topLinePunct/>
      <w:ind w:firstLineChars="200" w:firstLine="200"/>
      <w:outlineLvl w:val="2"/>
    </w:pPr>
    <w:rPr>
      <w:rFonts w:ascii="Times New Roman" w:hAnsi="Times New Roman"/>
      <w:b/>
      <w:bCs/>
    </w:rPr>
  </w:style>
  <w:style w:type="paragraph" w:styleId="4">
    <w:name w:val="heading 4"/>
    <w:basedOn w:val="a0"/>
    <w:next w:val="a0"/>
    <w:link w:val="4Char"/>
    <w:autoRedefine/>
    <w:qFormat/>
    <w:rsid w:val="00A00EAC"/>
    <w:pPr>
      <w:overflowPunct w:val="0"/>
      <w:topLinePunct/>
      <w:adjustRightInd w:val="0"/>
      <w:ind w:firstLineChars="200" w:firstLine="200"/>
      <w:outlineLvl w:val="3"/>
    </w:pPr>
    <w:rPr>
      <w:rFonts w:ascii="Times New Roman" w:eastAsia="楷体" w:hAnsi="Times New Roman"/>
      <w:bCs/>
    </w:rPr>
  </w:style>
  <w:style w:type="paragraph" w:styleId="5">
    <w:name w:val="heading 5"/>
    <w:basedOn w:val="a0"/>
    <w:next w:val="a0"/>
    <w:link w:val="5Char"/>
    <w:autoRedefine/>
    <w:qFormat/>
    <w:rsid w:val="00A00EAC"/>
    <w:pPr>
      <w:overflowPunct w:val="0"/>
      <w:topLinePunct/>
      <w:snapToGrid w:val="0"/>
      <w:spacing w:line="400" w:lineRule="exact"/>
      <w:outlineLvl w:val="4"/>
    </w:pPr>
    <w:rPr>
      <w:rFonts w:ascii="Times New Roman" w:hAnsi="Times New Roman"/>
      <w:bCs/>
      <w:sz w:val="24"/>
      <w:szCs w:val="20"/>
    </w:rPr>
  </w:style>
  <w:style w:type="paragraph" w:styleId="6">
    <w:name w:val="heading 6"/>
    <w:basedOn w:val="a0"/>
    <w:next w:val="a0"/>
    <w:link w:val="6Char"/>
    <w:autoRedefine/>
    <w:qFormat/>
    <w:rsid w:val="00A00EAC"/>
    <w:pPr>
      <w:overflowPunct w:val="0"/>
      <w:topLinePunct/>
      <w:spacing w:beforeLines="50" w:afterLines="25" w:line="400" w:lineRule="exact"/>
      <w:outlineLvl w:val="5"/>
    </w:pPr>
    <w:rPr>
      <w:rFonts w:ascii="Times New Roman" w:eastAsia="黑体" w:hAnsi="Times New Roman"/>
      <w:bCs/>
      <w:sz w:val="24"/>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autoRedefine/>
    <w:uiPriority w:val="99"/>
    <w:qFormat/>
    <w:rsid w:val="00A00EAC"/>
    <w:pPr>
      <w:ind w:firstLineChars="200" w:firstLine="420"/>
    </w:pPr>
    <w:rPr>
      <w:rFonts w:ascii="Times New Roman" w:hAnsi="Times New Roman"/>
      <w:sz w:val="20"/>
    </w:rPr>
  </w:style>
  <w:style w:type="paragraph" w:styleId="7">
    <w:name w:val="toc 7"/>
    <w:basedOn w:val="a0"/>
    <w:next w:val="a0"/>
    <w:autoRedefine/>
    <w:uiPriority w:val="39"/>
    <w:unhideWhenUsed/>
    <w:rsid w:val="00A00EAC"/>
    <w:pPr>
      <w:ind w:left="1260"/>
      <w:jc w:val="left"/>
    </w:pPr>
    <w:rPr>
      <w:rFonts w:cs="Calibri"/>
      <w:sz w:val="18"/>
      <w:szCs w:val="18"/>
    </w:rPr>
  </w:style>
  <w:style w:type="paragraph" w:styleId="a5">
    <w:name w:val="Note Heading"/>
    <w:basedOn w:val="a0"/>
    <w:next w:val="a0"/>
    <w:link w:val="Char"/>
    <w:uiPriority w:val="99"/>
    <w:qFormat/>
    <w:rsid w:val="00A00EAC"/>
    <w:pPr>
      <w:jc w:val="center"/>
    </w:pPr>
    <w:rPr>
      <w:szCs w:val="22"/>
    </w:rPr>
  </w:style>
  <w:style w:type="paragraph" w:styleId="a6">
    <w:name w:val="toa heading"/>
    <w:basedOn w:val="a0"/>
    <w:next w:val="a0"/>
    <w:autoRedefine/>
    <w:qFormat/>
    <w:rsid w:val="00A00EAC"/>
    <w:rPr>
      <w:rFonts w:ascii="Arial" w:hAnsi="Arial"/>
      <w:szCs w:val="22"/>
    </w:rPr>
  </w:style>
  <w:style w:type="paragraph" w:styleId="a7">
    <w:name w:val="annotation text"/>
    <w:basedOn w:val="a0"/>
    <w:link w:val="Char1"/>
    <w:autoRedefine/>
    <w:qFormat/>
    <w:rsid w:val="00A00EAC"/>
    <w:pPr>
      <w:jc w:val="left"/>
    </w:pPr>
    <w:rPr>
      <w:sz w:val="24"/>
      <w:szCs w:val="24"/>
    </w:rPr>
  </w:style>
  <w:style w:type="paragraph" w:styleId="a8">
    <w:name w:val="Body Text"/>
    <w:basedOn w:val="a0"/>
    <w:link w:val="Char0"/>
    <w:autoRedefine/>
    <w:uiPriority w:val="99"/>
    <w:unhideWhenUsed/>
    <w:qFormat/>
    <w:rsid w:val="00A00EAC"/>
    <w:pPr>
      <w:spacing w:after="120"/>
    </w:pPr>
  </w:style>
  <w:style w:type="paragraph" w:styleId="a9">
    <w:name w:val="Body Text Indent"/>
    <w:basedOn w:val="a0"/>
    <w:link w:val="Char2"/>
    <w:unhideWhenUsed/>
    <w:qFormat/>
    <w:rsid w:val="00A00EAC"/>
    <w:pPr>
      <w:spacing w:after="120"/>
      <w:ind w:leftChars="200" w:left="420"/>
    </w:pPr>
    <w:rPr>
      <w:szCs w:val="22"/>
    </w:rPr>
  </w:style>
  <w:style w:type="paragraph" w:styleId="50">
    <w:name w:val="toc 5"/>
    <w:basedOn w:val="a0"/>
    <w:next w:val="a0"/>
    <w:uiPriority w:val="39"/>
    <w:qFormat/>
    <w:rsid w:val="00A00EAC"/>
    <w:pPr>
      <w:ind w:left="840"/>
      <w:jc w:val="left"/>
    </w:pPr>
    <w:rPr>
      <w:rFonts w:cs="Calibri"/>
      <w:sz w:val="18"/>
      <w:szCs w:val="18"/>
    </w:rPr>
  </w:style>
  <w:style w:type="paragraph" w:styleId="30">
    <w:name w:val="toc 3"/>
    <w:basedOn w:val="a0"/>
    <w:next w:val="a0"/>
    <w:autoRedefine/>
    <w:uiPriority w:val="39"/>
    <w:qFormat/>
    <w:rsid w:val="00A00EAC"/>
    <w:pPr>
      <w:ind w:left="420"/>
      <w:jc w:val="left"/>
    </w:pPr>
    <w:rPr>
      <w:rFonts w:cs="Calibri"/>
      <w:i/>
      <w:iCs/>
      <w:sz w:val="20"/>
      <w:szCs w:val="20"/>
    </w:rPr>
  </w:style>
  <w:style w:type="paragraph" w:styleId="aa">
    <w:name w:val="Plain Text"/>
    <w:basedOn w:val="a0"/>
    <w:link w:val="Char3"/>
    <w:autoRedefine/>
    <w:uiPriority w:val="99"/>
    <w:unhideWhenUsed/>
    <w:qFormat/>
    <w:rsid w:val="00A00EAC"/>
    <w:rPr>
      <w:rFonts w:ascii="宋体" w:hAnsi="Courier New"/>
    </w:rPr>
  </w:style>
  <w:style w:type="paragraph" w:styleId="8">
    <w:name w:val="toc 8"/>
    <w:basedOn w:val="a0"/>
    <w:next w:val="a0"/>
    <w:autoRedefine/>
    <w:uiPriority w:val="39"/>
    <w:unhideWhenUsed/>
    <w:qFormat/>
    <w:rsid w:val="00A00EAC"/>
    <w:pPr>
      <w:ind w:left="1470"/>
      <w:jc w:val="left"/>
    </w:pPr>
    <w:rPr>
      <w:rFonts w:cs="Calibri"/>
      <w:sz w:val="18"/>
      <w:szCs w:val="18"/>
    </w:rPr>
  </w:style>
  <w:style w:type="paragraph" w:styleId="ab">
    <w:name w:val="Date"/>
    <w:basedOn w:val="a0"/>
    <w:next w:val="a0"/>
    <w:link w:val="Char4"/>
    <w:uiPriority w:val="99"/>
    <w:qFormat/>
    <w:rsid w:val="00A00EAC"/>
    <w:pPr>
      <w:ind w:leftChars="2500" w:left="100"/>
    </w:pPr>
    <w:rPr>
      <w:szCs w:val="22"/>
    </w:rPr>
  </w:style>
  <w:style w:type="paragraph" w:styleId="20">
    <w:name w:val="Body Text Indent 2"/>
    <w:basedOn w:val="a0"/>
    <w:link w:val="2Char0"/>
    <w:autoRedefine/>
    <w:qFormat/>
    <w:rsid w:val="00A00EAC"/>
    <w:pPr>
      <w:spacing w:line="300" w:lineRule="auto"/>
      <w:ind w:firstLine="630"/>
    </w:pPr>
    <w:rPr>
      <w:rFonts w:ascii="宋体" w:hAnsi="Times New Roman"/>
      <w:sz w:val="24"/>
      <w:szCs w:val="24"/>
    </w:rPr>
  </w:style>
  <w:style w:type="paragraph" w:styleId="ac">
    <w:name w:val="Balloon Text"/>
    <w:basedOn w:val="a0"/>
    <w:link w:val="Char5"/>
    <w:autoRedefine/>
    <w:uiPriority w:val="99"/>
    <w:unhideWhenUsed/>
    <w:qFormat/>
    <w:rsid w:val="00A00EAC"/>
    <w:rPr>
      <w:sz w:val="18"/>
      <w:szCs w:val="18"/>
    </w:rPr>
  </w:style>
  <w:style w:type="paragraph" w:styleId="ad">
    <w:name w:val="footer"/>
    <w:basedOn w:val="a0"/>
    <w:link w:val="Char6"/>
    <w:uiPriority w:val="99"/>
    <w:qFormat/>
    <w:rsid w:val="00A00EAC"/>
    <w:pPr>
      <w:tabs>
        <w:tab w:val="center" w:pos="4153"/>
        <w:tab w:val="right" w:pos="8306"/>
      </w:tabs>
      <w:snapToGrid w:val="0"/>
      <w:jc w:val="left"/>
    </w:pPr>
    <w:rPr>
      <w:sz w:val="18"/>
      <w:szCs w:val="18"/>
    </w:rPr>
  </w:style>
  <w:style w:type="paragraph" w:styleId="ae">
    <w:name w:val="header"/>
    <w:basedOn w:val="a0"/>
    <w:link w:val="Char7"/>
    <w:autoRedefine/>
    <w:qFormat/>
    <w:rsid w:val="00A00EAC"/>
    <w:pPr>
      <w:pBdr>
        <w:bottom w:val="single" w:sz="6" w:space="1" w:color="auto"/>
      </w:pBdr>
      <w:tabs>
        <w:tab w:val="center" w:pos="4153"/>
        <w:tab w:val="right" w:pos="8306"/>
      </w:tabs>
      <w:snapToGrid w:val="0"/>
      <w:jc w:val="center"/>
    </w:pPr>
    <w:rPr>
      <w:sz w:val="18"/>
      <w:szCs w:val="18"/>
    </w:rPr>
  </w:style>
  <w:style w:type="paragraph" w:styleId="10">
    <w:name w:val="toc 1"/>
    <w:basedOn w:val="a0"/>
    <w:next w:val="a0"/>
    <w:autoRedefine/>
    <w:uiPriority w:val="39"/>
    <w:qFormat/>
    <w:rsid w:val="00A00EAC"/>
    <w:pPr>
      <w:tabs>
        <w:tab w:val="right" w:leader="middleDot" w:pos="8698"/>
      </w:tabs>
      <w:spacing w:afterLines="50"/>
      <w:jc w:val="left"/>
    </w:pPr>
    <w:rPr>
      <w:rFonts w:cs="Calibri"/>
      <w:bCs/>
      <w:caps/>
      <w:sz w:val="20"/>
      <w:szCs w:val="20"/>
    </w:rPr>
  </w:style>
  <w:style w:type="paragraph" w:styleId="40">
    <w:name w:val="toc 4"/>
    <w:basedOn w:val="a0"/>
    <w:next w:val="a0"/>
    <w:autoRedefine/>
    <w:uiPriority w:val="39"/>
    <w:qFormat/>
    <w:rsid w:val="00A00EAC"/>
    <w:pPr>
      <w:ind w:left="630"/>
      <w:jc w:val="left"/>
    </w:pPr>
    <w:rPr>
      <w:rFonts w:cs="Calibri"/>
      <w:sz w:val="18"/>
      <w:szCs w:val="18"/>
    </w:rPr>
  </w:style>
  <w:style w:type="paragraph" w:styleId="af">
    <w:name w:val="Subtitle"/>
    <w:basedOn w:val="a0"/>
    <w:next w:val="a0"/>
    <w:link w:val="Char8"/>
    <w:autoRedefine/>
    <w:qFormat/>
    <w:rsid w:val="00A00EAC"/>
    <w:pPr>
      <w:spacing w:beforeLines="100" w:afterLines="100"/>
      <w:jc w:val="center"/>
      <w:outlineLvl w:val="1"/>
    </w:pPr>
    <w:rPr>
      <w:rFonts w:ascii="Times New Roman" w:eastAsia="黑体" w:hAnsi="Times New Roman"/>
      <w:bCs/>
      <w:kern w:val="28"/>
      <w:sz w:val="28"/>
      <w:szCs w:val="32"/>
    </w:rPr>
  </w:style>
  <w:style w:type="paragraph" w:styleId="60">
    <w:name w:val="toc 6"/>
    <w:basedOn w:val="a0"/>
    <w:next w:val="a0"/>
    <w:autoRedefine/>
    <w:uiPriority w:val="39"/>
    <w:unhideWhenUsed/>
    <w:qFormat/>
    <w:rsid w:val="00A00EAC"/>
    <w:pPr>
      <w:ind w:left="1050"/>
      <w:jc w:val="left"/>
    </w:pPr>
    <w:rPr>
      <w:rFonts w:cs="Calibri"/>
      <w:sz w:val="18"/>
      <w:szCs w:val="18"/>
    </w:rPr>
  </w:style>
  <w:style w:type="paragraph" w:styleId="af0">
    <w:name w:val="table of figures"/>
    <w:basedOn w:val="a0"/>
    <w:next w:val="a0"/>
    <w:autoRedefine/>
    <w:uiPriority w:val="99"/>
    <w:unhideWhenUsed/>
    <w:qFormat/>
    <w:rsid w:val="00A00EAC"/>
    <w:pPr>
      <w:spacing w:line="560" w:lineRule="exact"/>
      <w:ind w:leftChars="200" w:left="200" w:hangingChars="200" w:hanging="200"/>
    </w:pPr>
    <w:rPr>
      <w:sz w:val="32"/>
      <w:szCs w:val="22"/>
    </w:rPr>
  </w:style>
  <w:style w:type="paragraph" w:styleId="21">
    <w:name w:val="toc 2"/>
    <w:basedOn w:val="a0"/>
    <w:next w:val="a0"/>
    <w:uiPriority w:val="39"/>
    <w:qFormat/>
    <w:rsid w:val="00A00EAC"/>
    <w:pPr>
      <w:shd w:val="clear" w:color="auto" w:fill="999999"/>
      <w:tabs>
        <w:tab w:val="right" w:pos="4144"/>
      </w:tabs>
      <w:spacing w:beforeLines="50" w:afterLines="50"/>
      <w:ind w:rightChars="-20" w:right="-43"/>
      <w:jc w:val="center"/>
    </w:pPr>
    <w:rPr>
      <w:rFonts w:cs="Calibri"/>
      <w:smallCaps/>
      <w:sz w:val="20"/>
      <w:szCs w:val="20"/>
    </w:rPr>
  </w:style>
  <w:style w:type="paragraph" w:styleId="9">
    <w:name w:val="toc 9"/>
    <w:basedOn w:val="a0"/>
    <w:next w:val="a0"/>
    <w:autoRedefine/>
    <w:uiPriority w:val="39"/>
    <w:unhideWhenUsed/>
    <w:qFormat/>
    <w:rsid w:val="00A00EAC"/>
    <w:pPr>
      <w:ind w:left="1680"/>
      <w:jc w:val="left"/>
    </w:pPr>
    <w:rPr>
      <w:rFonts w:cs="Calibri"/>
      <w:sz w:val="18"/>
      <w:szCs w:val="18"/>
    </w:rPr>
  </w:style>
  <w:style w:type="paragraph" w:styleId="22">
    <w:name w:val="Body Text 2"/>
    <w:basedOn w:val="a0"/>
    <w:link w:val="2Char1"/>
    <w:qFormat/>
    <w:rsid w:val="00A00EAC"/>
    <w:rPr>
      <w:rFonts w:ascii="仿宋_GB2312" w:eastAsia="仿宋_GB2312" w:hAnsi="Times New Roman"/>
      <w:b/>
      <w:bCs/>
      <w:sz w:val="44"/>
      <w:szCs w:val="22"/>
    </w:rPr>
  </w:style>
  <w:style w:type="paragraph" w:styleId="af1">
    <w:name w:val="Normal (Web)"/>
    <w:basedOn w:val="a0"/>
    <w:autoRedefine/>
    <w:uiPriority w:val="99"/>
    <w:unhideWhenUsed/>
    <w:qFormat/>
    <w:rsid w:val="00A00EAC"/>
    <w:pPr>
      <w:widowControl/>
      <w:spacing w:before="100" w:beforeAutospacing="1" w:after="100" w:afterAutospacing="1"/>
      <w:jc w:val="left"/>
    </w:pPr>
    <w:rPr>
      <w:rFonts w:ascii="宋体" w:hAnsi="宋体" w:cs="宋体"/>
      <w:kern w:val="0"/>
      <w:sz w:val="24"/>
      <w:szCs w:val="24"/>
    </w:rPr>
  </w:style>
  <w:style w:type="paragraph" w:styleId="af2">
    <w:name w:val="Title"/>
    <w:basedOn w:val="a0"/>
    <w:next w:val="a0"/>
    <w:link w:val="Char9"/>
    <w:uiPriority w:val="10"/>
    <w:qFormat/>
    <w:rsid w:val="00A00EAC"/>
    <w:pPr>
      <w:spacing w:before="240" w:after="60"/>
      <w:jc w:val="center"/>
      <w:outlineLvl w:val="0"/>
    </w:pPr>
    <w:rPr>
      <w:rFonts w:ascii="Cambria" w:hAnsi="Cambria"/>
      <w:b/>
      <w:bCs/>
      <w:kern w:val="0"/>
      <w:sz w:val="32"/>
      <w:szCs w:val="32"/>
    </w:rPr>
  </w:style>
  <w:style w:type="paragraph" w:styleId="af3">
    <w:name w:val="annotation subject"/>
    <w:basedOn w:val="a7"/>
    <w:next w:val="a7"/>
    <w:link w:val="Chara"/>
    <w:autoRedefine/>
    <w:qFormat/>
    <w:rsid w:val="00A00EAC"/>
    <w:rPr>
      <w:b/>
      <w:bCs/>
      <w:sz w:val="21"/>
      <w:szCs w:val="21"/>
    </w:rPr>
  </w:style>
  <w:style w:type="paragraph" w:styleId="af4">
    <w:name w:val="Body Text First Indent"/>
    <w:basedOn w:val="a8"/>
    <w:link w:val="Charb"/>
    <w:autoRedefine/>
    <w:uiPriority w:val="99"/>
    <w:qFormat/>
    <w:rsid w:val="00A00EAC"/>
    <w:pPr>
      <w:spacing w:after="0"/>
      <w:ind w:firstLineChars="100" w:firstLine="420"/>
      <w:jc w:val="center"/>
    </w:pPr>
    <w:rPr>
      <w:rFonts w:ascii="黑体" w:eastAsia="黑体" w:hAnsi="等线"/>
      <w:color w:val="000000"/>
      <w:sz w:val="36"/>
      <w:szCs w:val="36"/>
    </w:rPr>
  </w:style>
  <w:style w:type="paragraph" w:styleId="23">
    <w:name w:val="Body Text First Indent 2"/>
    <w:basedOn w:val="a9"/>
    <w:link w:val="2Char2"/>
    <w:autoRedefine/>
    <w:qFormat/>
    <w:rsid w:val="00A00EAC"/>
    <w:pPr>
      <w:ind w:firstLineChars="200" w:firstLine="420"/>
    </w:pPr>
  </w:style>
  <w:style w:type="table" w:styleId="af5">
    <w:name w:val="Table Grid"/>
    <w:basedOn w:val="a3"/>
    <w:autoRedefine/>
    <w:qFormat/>
    <w:rsid w:val="00A00EAC"/>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page number"/>
    <w:basedOn w:val="a2"/>
    <w:autoRedefine/>
    <w:qFormat/>
    <w:rsid w:val="00A00EAC"/>
  </w:style>
  <w:style w:type="character" w:styleId="af7">
    <w:name w:val="FollowedHyperlink"/>
    <w:autoRedefine/>
    <w:unhideWhenUsed/>
    <w:qFormat/>
    <w:rsid w:val="00A00EAC"/>
    <w:rPr>
      <w:color w:val="42414A"/>
      <w:u w:val="none"/>
    </w:rPr>
  </w:style>
  <w:style w:type="character" w:styleId="af8">
    <w:name w:val="Emphasis"/>
    <w:basedOn w:val="a2"/>
    <w:autoRedefine/>
    <w:uiPriority w:val="20"/>
    <w:qFormat/>
    <w:rsid w:val="00A00EAC"/>
  </w:style>
  <w:style w:type="character" w:styleId="af9">
    <w:name w:val="Hyperlink"/>
    <w:autoRedefine/>
    <w:uiPriority w:val="99"/>
    <w:qFormat/>
    <w:rsid w:val="00A00EAC"/>
    <w:rPr>
      <w:color w:val="0000FF"/>
      <w:u w:val="single"/>
    </w:rPr>
  </w:style>
  <w:style w:type="character" w:styleId="afa">
    <w:name w:val="annotation reference"/>
    <w:autoRedefine/>
    <w:uiPriority w:val="99"/>
    <w:qFormat/>
    <w:rsid w:val="00A00EAC"/>
    <w:rPr>
      <w:sz w:val="21"/>
      <w:szCs w:val="21"/>
    </w:rPr>
  </w:style>
  <w:style w:type="character" w:customStyle="1" w:styleId="1Char">
    <w:name w:val="标题 1 Char"/>
    <w:link w:val="1"/>
    <w:autoRedefine/>
    <w:qFormat/>
    <w:rsid w:val="00A00EAC"/>
    <w:rPr>
      <w:rFonts w:ascii="Times New Roman" w:eastAsia="方正小标宋简体" w:hAnsi="Times New Roman"/>
      <w:bCs/>
      <w:kern w:val="44"/>
      <w:sz w:val="26"/>
      <w:szCs w:val="36"/>
    </w:rPr>
  </w:style>
  <w:style w:type="character" w:customStyle="1" w:styleId="2Char">
    <w:name w:val="标题 2 Char"/>
    <w:link w:val="2"/>
    <w:autoRedefine/>
    <w:qFormat/>
    <w:rsid w:val="00A00EAC"/>
    <w:rPr>
      <w:rFonts w:ascii="方正黑体简体" w:eastAsia="方正黑体简体" w:hAnsi="Times New Roman"/>
      <w:bCs/>
      <w:kern w:val="2"/>
      <w:sz w:val="22"/>
      <w:szCs w:val="26"/>
    </w:rPr>
  </w:style>
  <w:style w:type="character" w:customStyle="1" w:styleId="3Char">
    <w:name w:val="标题 3 Char"/>
    <w:link w:val="3"/>
    <w:autoRedefine/>
    <w:qFormat/>
    <w:rsid w:val="00A00EAC"/>
    <w:rPr>
      <w:rFonts w:ascii="Times New Roman" w:hAnsi="Times New Roman"/>
      <w:b/>
      <w:bCs/>
      <w:kern w:val="2"/>
      <w:sz w:val="21"/>
      <w:szCs w:val="21"/>
    </w:rPr>
  </w:style>
  <w:style w:type="character" w:customStyle="1" w:styleId="4Char">
    <w:name w:val="标题 4 Char"/>
    <w:link w:val="4"/>
    <w:autoRedefine/>
    <w:qFormat/>
    <w:rsid w:val="00A00EAC"/>
    <w:rPr>
      <w:rFonts w:ascii="Times New Roman" w:eastAsia="楷体" w:hAnsi="Times New Roman"/>
      <w:bCs/>
      <w:kern w:val="2"/>
      <w:sz w:val="21"/>
      <w:szCs w:val="21"/>
    </w:rPr>
  </w:style>
  <w:style w:type="character" w:customStyle="1" w:styleId="5Char">
    <w:name w:val="标题 5 Char"/>
    <w:link w:val="5"/>
    <w:autoRedefine/>
    <w:qFormat/>
    <w:rsid w:val="00A00EAC"/>
    <w:rPr>
      <w:rFonts w:ascii="Times New Roman" w:hAnsi="Times New Roman"/>
      <w:bCs/>
      <w:kern w:val="2"/>
      <w:sz w:val="24"/>
    </w:rPr>
  </w:style>
  <w:style w:type="character" w:customStyle="1" w:styleId="6Char">
    <w:name w:val="标题 6 Char"/>
    <w:link w:val="6"/>
    <w:autoRedefine/>
    <w:qFormat/>
    <w:rsid w:val="00A00EAC"/>
    <w:rPr>
      <w:rFonts w:ascii="Times New Roman" w:eastAsia="黑体" w:hAnsi="Times New Roman"/>
      <w:bCs/>
      <w:kern w:val="2"/>
      <w:sz w:val="24"/>
    </w:rPr>
  </w:style>
  <w:style w:type="character" w:customStyle="1" w:styleId="Char">
    <w:name w:val="注释标题 Char"/>
    <w:link w:val="a5"/>
    <w:autoRedefine/>
    <w:uiPriority w:val="99"/>
    <w:qFormat/>
    <w:rsid w:val="00A00EAC"/>
    <w:rPr>
      <w:kern w:val="2"/>
      <w:sz w:val="21"/>
      <w:szCs w:val="22"/>
    </w:rPr>
  </w:style>
  <w:style w:type="character" w:customStyle="1" w:styleId="Char1">
    <w:name w:val="批注文字 Char1"/>
    <w:link w:val="a7"/>
    <w:autoRedefine/>
    <w:qFormat/>
    <w:rsid w:val="00A00EAC"/>
    <w:rPr>
      <w:kern w:val="2"/>
      <w:sz w:val="24"/>
      <w:szCs w:val="24"/>
    </w:rPr>
  </w:style>
  <w:style w:type="character" w:customStyle="1" w:styleId="Char0">
    <w:name w:val="正文文本 Char"/>
    <w:link w:val="a8"/>
    <w:autoRedefine/>
    <w:uiPriority w:val="99"/>
    <w:qFormat/>
    <w:rsid w:val="00A00EAC"/>
    <w:rPr>
      <w:rFonts w:cs="Calibri"/>
      <w:kern w:val="2"/>
      <w:sz w:val="21"/>
      <w:szCs w:val="21"/>
    </w:rPr>
  </w:style>
  <w:style w:type="character" w:customStyle="1" w:styleId="Char2">
    <w:name w:val="正文文本缩进 Char"/>
    <w:link w:val="a9"/>
    <w:autoRedefine/>
    <w:qFormat/>
    <w:rsid w:val="00A00EAC"/>
    <w:rPr>
      <w:rFonts w:ascii="Calibri" w:eastAsia="宋体" w:hAnsi="Calibri" w:cs="Times New Roman"/>
      <w:kern w:val="2"/>
      <w:sz w:val="21"/>
      <w:szCs w:val="22"/>
    </w:rPr>
  </w:style>
  <w:style w:type="character" w:customStyle="1" w:styleId="Char3">
    <w:name w:val="纯文本 Char"/>
    <w:link w:val="aa"/>
    <w:autoRedefine/>
    <w:uiPriority w:val="99"/>
    <w:qFormat/>
    <w:rsid w:val="00A00EAC"/>
    <w:rPr>
      <w:rFonts w:ascii="宋体" w:hAnsi="Courier New"/>
      <w:kern w:val="2"/>
      <w:sz w:val="21"/>
      <w:szCs w:val="21"/>
    </w:rPr>
  </w:style>
  <w:style w:type="character" w:customStyle="1" w:styleId="Char4">
    <w:name w:val="日期 Char"/>
    <w:link w:val="ab"/>
    <w:autoRedefine/>
    <w:uiPriority w:val="99"/>
    <w:qFormat/>
    <w:rsid w:val="00A00EAC"/>
    <w:rPr>
      <w:kern w:val="2"/>
      <w:sz w:val="21"/>
      <w:szCs w:val="22"/>
    </w:rPr>
  </w:style>
  <w:style w:type="character" w:customStyle="1" w:styleId="2Char0">
    <w:name w:val="正文文本缩进 2 Char"/>
    <w:link w:val="20"/>
    <w:autoRedefine/>
    <w:qFormat/>
    <w:rsid w:val="00A00EAC"/>
    <w:rPr>
      <w:rFonts w:ascii="宋体" w:hAnsi="Times New Roman"/>
      <w:kern w:val="2"/>
      <w:sz w:val="24"/>
      <w:szCs w:val="24"/>
    </w:rPr>
  </w:style>
  <w:style w:type="character" w:customStyle="1" w:styleId="Char5">
    <w:name w:val="批注框文本 Char"/>
    <w:link w:val="ac"/>
    <w:autoRedefine/>
    <w:uiPriority w:val="99"/>
    <w:qFormat/>
    <w:rsid w:val="00A00EAC"/>
    <w:rPr>
      <w:kern w:val="2"/>
      <w:sz w:val="18"/>
      <w:szCs w:val="18"/>
    </w:rPr>
  </w:style>
  <w:style w:type="character" w:customStyle="1" w:styleId="Char6">
    <w:name w:val="页脚 Char"/>
    <w:link w:val="ad"/>
    <w:autoRedefine/>
    <w:uiPriority w:val="99"/>
    <w:qFormat/>
    <w:rsid w:val="00A00EAC"/>
    <w:rPr>
      <w:kern w:val="2"/>
      <w:sz w:val="18"/>
      <w:szCs w:val="18"/>
    </w:rPr>
  </w:style>
  <w:style w:type="character" w:customStyle="1" w:styleId="Char7">
    <w:name w:val="页眉 Char"/>
    <w:link w:val="ae"/>
    <w:autoRedefine/>
    <w:qFormat/>
    <w:rsid w:val="00A00EAC"/>
    <w:rPr>
      <w:kern w:val="2"/>
      <w:sz w:val="18"/>
      <w:szCs w:val="18"/>
    </w:rPr>
  </w:style>
  <w:style w:type="character" w:customStyle="1" w:styleId="Char8">
    <w:name w:val="副标题 Char"/>
    <w:link w:val="af"/>
    <w:autoRedefine/>
    <w:qFormat/>
    <w:rsid w:val="00A00EAC"/>
    <w:rPr>
      <w:rFonts w:ascii="Times New Roman" w:eastAsia="黑体" w:hAnsi="Times New Roman"/>
      <w:bCs/>
      <w:kern w:val="28"/>
      <w:sz w:val="28"/>
      <w:szCs w:val="32"/>
    </w:rPr>
  </w:style>
  <w:style w:type="character" w:customStyle="1" w:styleId="2Char1">
    <w:name w:val="正文文本 2 Char"/>
    <w:link w:val="22"/>
    <w:autoRedefine/>
    <w:qFormat/>
    <w:rsid w:val="00A00EAC"/>
    <w:rPr>
      <w:rFonts w:ascii="仿宋_GB2312" w:eastAsia="仿宋_GB2312" w:hAnsi="Times New Roman" w:cs="Times New Roman"/>
      <w:b/>
      <w:bCs/>
      <w:kern w:val="2"/>
      <w:sz w:val="44"/>
      <w:szCs w:val="22"/>
    </w:rPr>
  </w:style>
  <w:style w:type="character" w:customStyle="1" w:styleId="Char9">
    <w:name w:val="标题 Char"/>
    <w:link w:val="af2"/>
    <w:autoRedefine/>
    <w:uiPriority w:val="10"/>
    <w:qFormat/>
    <w:rsid w:val="00A00EAC"/>
    <w:rPr>
      <w:rFonts w:ascii="Cambria" w:hAnsi="Cambria"/>
      <w:b/>
      <w:bCs/>
      <w:sz w:val="32"/>
      <w:szCs w:val="32"/>
    </w:rPr>
  </w:style>
  <w:style w:type="character" w:customStyle="1" w:styleId="Chara">
    <w:name w:val="批注主题 Char"/>
    <w:link w:val="af3"/>
    <w:autoRedefine/>
    <w:qFormat/>
    <w:rsid w:val="00A00EAC"/>
    <w:rPr>
      <w:rFonts w:cs="Calibri"/>
      <w:b/>
      <w:bCs/>
      <w:kern w:val="2"/>
      <w:sz w:val="21"/>
      <w:szCs w:val="21"/>
    </w:rPr>
  </w:style>
  <w:style w:type="character" w:customStyle="1" w:styleId="Charb">
    <w:name w:val="正文首行缩进 Char"/>
    <w:link w:val="af4"/>
    <w:autoRedefine/>
    <w:uiPriority w:val="99"/>
    <w:qFormat/>
    <w:rsid w:val="00A00EAC"/>
    <w:rPr>
      <w:rFonts w:ascii="黑体" w:eastAsia="黑体" w:hAnsi="等线" w:cs="黑体"/>
      <w:color w:val="000000"/>
      <w:kern w:val="2"/>
      <w:sz w:val="36"/>
      <w:szCs w:val="36"/>
    </w:rPr>
  </w:style>
  <w:style w:type="character" w:customStyle="1" w:styleId="2Char2">
    <w:name w:val="正文首行缩进 2 Char"/>
    <w:basedOn w:val="Char2"/>
    <w:link w:val="23"/>
    <w:autoRedefine/>
    <w:qFormat/>
    <w:rsid w:val="00A00EAC"/>
    <w:rPr>
      <w:rFonts w:ascii="Calibri" w:eastAsia="宋体" w:hAnsi="Calibri" w:cs="Times New Roman"/>
      <w:kern w:val="2"/>
      <w:sz w:val="21"/>
      <w:szCs w:val="22"/>
    </w:rPr>
  </w:style>
  <w:style w:type="paragraph" w:styleId="afb">
    <w:name w:val="List Paragraph"/>
    <w:basedOn w:val="a0"/>
    <w:autoRedefine/>
    <w:uiPriority w:val="99"/>
    <w:qFormat/>
    <w:rsid w:val="00A00EAC"/>
    <w:pPr>
      <w:ind w:firstLineChars="200" w:firstLine="420"/>
    </w:pPr>
  </w:style>
  <w:style w:type="paragraph" w:customStyle="1" w:styleId="400">
    <w:name w:val="样式 标题 4 + (符号) 黑体 加粗 段前: 0 磅 段后: 0 磅 行距: 单倍行距"/>
    <w:basedOn w:val="4"/>
    <w:autoRedefine/>
    <w:qFormat/>
    <w:rsid w:val="00A00EAC"/>
    <w:rPr>
      <w:rFonts w:hAnsi="黑体" w:cs="宋体"/>
    </w:rPr>
  </w:style>
  <w:style w:type="paragraph" w:customStyle="1" w:styleId="605025">
    <w:name w:val="样式 标题 6 + 段前: 0.5 行 段后: 0.25 行"/>
    <w:basedOn w:val="6"/>
    <w:autoRedefine/>
    <w:qFormat/>
    <w:rsid w:val="00A00EAC"/>
    <w:pPr>
      <w:spacing w:before="144" w:after="72"/>
    </w:pPr>
    <w:rPr>
      <w:rFonts w:cs="宋体"/>
      <w:bCs w:val="0"/>
    </w:rPr>
  </w:style>
  <w:style w:type="paragraph" w:customStyle="1" w:styleId="31">
    <w:name w:val="样式 标题 3 + 两端对齐 行距: 单倍行距"/>
    <w:basedOn w:val="3"/>
    <w:autoRedefine/>
    <w:qFormat/>
    <w:rsid w:val="00A00EAC"/>
    <w:rPr>
      <w:rFonts w:cs="宋体"/>
      <w:bCs w:val="0"/>
      <w:szCs w:val="20"/>
    </w:rPr>
  </w:style>
  <w:style w:type="paragraph" w:customStyle="1" w:styleId="afc">
    <w:name w:val="篇"/>
    <w:basedOn w:val="a0"/>
    <w:autoRedefine/>
    <w:qFormat/>
    <w:rsid w:val="00A00EAC"/>
    <w:pPr>
      <w:overflowPunct w:val="0"/>
      <w:topLinePunct/>
      <w:spacing w:beforeLines="100" w:afterLines="100"/>
      <w:jc w:val="center"/>
    </w:pPr>
    <w:rPr>
      <w:rFonts w:ascii="Times New Roman" w:eastAsia="黑体" w:hAnsi="Times New Roman"/>
      <w:sz w:val="40"/>
      <w:szCs w:val="40"/>
    </w:rPr>
  </w:style>
  <w:style w:type="paragraph" w:customStyle="1" w:styleId="11">
    <w:name w:val="样式 标题 1 + 加粗"/>
    <w:basedOn w:val="1"/>
    <w:link w:val="1Char0"/>
    <w:autoRedefine/>
    <w:qFormat/>
    <w:rsid w:val="00A00EAC"/>
    <w:pPr>
      <w:keepNext w:val="0"/>
      <w:keepLines w:val="0"/>
      <w:overflowPunct w:val="0"/>
      <w:topLinePunct/>
      <w:spacing w:beforeLines="0" w:afterLines="0" w:line="415" w:lineRule="auto"/>
    </w:pPr>
    <w:rPr>
      <w:b/>
    </w:rPr>
  </w:style>
  <w:style w:type="character" w:customStyle="1" w:styleId="1Char0">
    <w:name w:val="样式 标题 1 + 加粗 Char"/>
    <w:link w:val="11"/>
    <w:autoRedefine/>
    <w:qFormat/>
    <w:rsid w:val="00A00EAC"/>
    <w:rPr>
      <w:rFonts w:ascii="Times New Roman" w:eastAsia="方正小标宋简体" w:hAnsi="Times New Roman"/>
      <w:b/>
      <w:bCs/>
      <w:kern w:val="44"/>
      <w:sz w:val="26"/>
      <w:szCs w:val="36"/>
    </w:rPr>
  </w:style>
  <w:style w:type="paragraph" w:customStyle="1" w:styleId="405025">
    <w:name w:val="样式 标题 4 + 段前: 0.5 行 段后: 0.25 行"/>
    <w:basedOn w:val="4"/>
    <w:autoRedefine/>
    <w:qFormat/>
    <w:rsid w:val="00A00EAC"/>
    <w:pPr>
      <w:spacing w:before="192" w:after="96"/>
    </w:pPr>
    <w:rPr>
      <w:rFonts w:cs="宋体"/>
      <w:bCs w:val="0"/>
    </w:rPr>
  </w:style>
  <w:style w:type="paragraph" w:customStyle="1" w:styleId="12">
    <w:name w:val="标题1"/>
    <w:basedOn w:val="a0"/>
    <w:autoRedefine/>
    <w:qFormat/>
    <w:rsid w:val="00A00EAC"/>
    <w:pPr>
      <w:overflowPunct w:val="0"/>
      <w:topLinePunct/>
      <w:spacing w:before="260" w:after="260" w:line="415" w:lineRule="auto"/>
      <w:jc w:val="center"/>
    </w:pPr>
    <w:rPr>
      <w:rFonts w:ascii="Times New Roman" w:eastAsia="黑体" w:hAnsi="Times New Roman"/>
      <w:sz w:val="36"/>
      <w:szCs w:val="36"/>
    </w:rPr>
  </w:style>
  <w:style w:type="character" w:customStyle="1" w:styleId="Charc">
    <w:name w:val="批注文字 Char"/>
    <w:autoRedefine/>
    <w:qFormat/>
    <w:rsid w:val="00A00EAC"/>
    <w:rPr>
      <w:rFonts w:ascii="Calibri" w:hAnsi="Calibri" w:cs="Calibri"/>
      <w:kern w:val="2"/>
      <w:sz w:val="21"/>
      <w:szCs w:val="21"/>
    </w:rPr>
  </w:style>
  <w:style w:type="paragraph" w:customStyle="1" w:styleId="afd">
    <w:name w:val="黑体顶格"/>
    <w:basedOn w:val="a0"/>
    <w:autoRedefine/>
    <w:qFormat/>
    <w:rsid w:val="00A00EAC"/>
    <w:pPr>
      <w:topLinePunct/>
      <w:spacing w:line="512" w:lineRule="exact"/>
    </w:pPr>
    <w:rPr>
      <w:rFonts w:ascii="Times New Roman" w:eastAsia="黑体" w:hAnsi="Times New Roman"/>
      <w:sz w:val="28"/>
      <w:szCs w:val="22"/>
    </w:rPr>
  </w:style>
  <w:style w:type="character" w:customStyle="1" w:styleId="--">
    <w:name w:val="黑体--字符样式"/>
    <w:autoRedefine/>
    <w:qFormat/>
    <w:rsid w:val="00A00EAC"/>
    <w:rPr>
      <w:rFonts w:ascii="黑体" w:eastAsia="黑体" w:hAnsi="黑体" w:hint="eastAsia"/>
      <w:lang w:val="zh-CN"/>
    </w:rPr>
  </w:style>
  <w:style w:type="character" w:customStyle="1" w:styleId="bdsnopic">
    <w:name w:val="bds_nopic"/>
    <w:basedOn w:val="a2"/>
    <w:autoRedefine/>
    <w:qFormat/>
    <w:rsid w:val="00A00EAC"/>
  </w:style>
  <w:style w:type="character" w:customStyle="1" w:styleId="bdsnopic1">
    <w:name w:val="bds_nopic1"/>
    <w:basedOn w:val="a2"/>
    <w:autoRedefine/>
    <w:qFormat/>
    <w:rsid w:val="00A00EAC"/>
  </w:style>
  <w:style w:type="character" w:customStyle="1" w:styleId="bdsnopic2">
    <w:name w:val="bds_nopic2"/>
    <w:basedOn w:val="a2"/>
    <w:autoRedefine/>
    <w:qFormat/>
    <w:rsid w:val="00A00EAC"/>
  </w:style>
  <w:style w:type="character" w:customStyle="1" w:styleId="bdsmore">
    <w:name w:val="bds_more"/>
    <w:autoRedefine/>
    <w:qFormat/>
    <w:rsid w:val="00A00EAC"/>
    <w:rPr>
      <w:rFonts w:ascii="宋体" w:eastAsia="宋体" w:hAnsi="宋体" w:cs="宋体" w:hint="eastAsia"/>
    </w:rPr>
  </w:style>
  <w:style w:type="character" w:customStyle="1" w:styleId="bdsmore1">
    <w:name w:val="bds_more1"/>
    <w:basedOn w:val="a2"/>
    <w:autoRedefine/>
    <w:qFormat/>
    <w:rsid w:val="00A00EAC"/>
  </w:style>
  <w:style w:type="character" w:customStyle="1" w:styleId="bdsmore2">
    <w:name w:val="bds_more2"/>
    <w:basedOn w:val="a2"/>
    <w:autoRedefine/>
    <w:qFormat/>
    <w:rsid w:val="00A00EAC"/>
  </w:style>
  <w:style w:type="paragraph" w:customStyle="1" w:styleId="13">
    <w:name w:val="修订1"/>
    <w:autoRedefine/>
    <w:uiPriority w:val="99"/>
    <w:qFormat/>
    <w:rsid w:val="00A00EAC"/>
    <w:rPr>
      <w:kern w:val="2"/>
      <w:sz w:val="21"/>
      <w:szCs w:val="22"/>
    </w:rPr>
  </w:style>
  <w:style w:type="paragraph" w:customStyle="1" w:styleId="afe">
    <w:name w:val="正文格式"/>
    <w:basedOn w:val="a0"/>
    <w:link w:val="Chard"/>
    <w:autoRedefine/>
    <w:qFormat/>
    <w:rsid w:val="00A00EAC"/>
    <w:pPr>
      <w:spacing w:line="360" w:lineRule="auto"/>
      <w:ind w:firstLineChars="200" w:firstLine="560"/>
    </w:pPr>
    <w:rPr>
      <w:rFonts w:ascii="Times New Roman" w:hAnsi="Times New Roman"/>
      <w:sz w:val="24"/>
      <w:szCs w:val="24"/>
    </w:rPr>
  </w:style>
  <w:style w:type="character" w:customStyle="1" w:styleId="Chard">
    <w:name w:val="正文格式 Char"/>
    <w:link w:val="afe"/>
    <w:autoRedefine/>
    <w:qFormat/>
    <w:rsid w:val="00A00EAC"/>
    <w:rPr>
      <w:rFonts w:ascii="Times New Roman" w:hAnsi="Times New Roman"/>
      <w:kern w:val="2"/>
      <w:sz w:val="24"/>
      <w:szCs w:val="24"/>
    </w:rPr>
  </w:style>
  <w:style w:type="paragraph" w:customStyle="1" w:styleId="TableParagraph">
    <w:name w:val="Table Paragraph"/>
    <w:basedOn w:val="a0"/>
    <w:uiPriority w:val="1"/>
    <w:qFormat/>
    <w:rsid w:val="00A00EAC"/>
    <w:pPr>
      <w:autoSpaceDE w:val="0"/>
      <w:autoSpaceDN w:val="0"/>
      <w:spacing w:before="128"/>
      <w:ind w:left="463"/>
      <w:jc w:val="left"/>
    </w:pPr>
    <w:rPr>
      <w:rFonts w:ascii="宋体" w:hAnsi="宋体" w:cs="宋体"/>
      <w:kern w:val="0"/>
      <w:sz w:val="22"/>
      <w:szCs w:val="22"/>
      <w:lang w:eastAsia="en-US"/>
    </w:rPr>
  </w:style>
  <w:style w:type="character" w:customStyle="1" w:styleId="aff">
    <w:name w:val="正文文本 字符"/>
    <w:autoRedefine/>
    <w:qFormat/>
    <w:rsid w:val="00A00EAC"/>
    <w:rPr>
      <w:rFonts w:ascii="Calibri" w:eastAsia="宋体" w:hAnsi="Calibri"/>
      <w:sz w:val="21"/>
      <w:szCs w:val="22"/>
    </w:rPr>
  </w:style>
  <w:style w:type="paragraph" w:customStyle="1" w:styleId="14">
    <w:name w:val="正文文本1"/>
    <w:basedOn w:val="a0"/>
    <w:autoRedefine/>
    <w:qFormat/>
    <w:rsid w:val="00A00EAC"/>
    <w:pPr>
      <w:shd w:val="clear" w:color="auto" w:fill="FFFFFF"/>
      <w:spacing w:line="326" w:lineRule="auto"/>
      <w:ind w:firstLine="400"/>
      <w:jc w:val="left"/>
    </w:pPr>
    <w:rPr>
      <w:rFonts w:ascii="宋体" w:eastAsia="等线" w:hAnsi="宋体" w:cs="宋体"/>
      <w:kern w:val="0"/>
      <w:sz w:val="20"/>
      <w:szCs w:val="20"/>
      <w:lang w:val="zh-CN" w:bidi="zh-CN"/>
    </w:rPr>
  </w:style>
  <w:style w:type="paragraph" w:customStyle="1" w:styleId="aff0">
    <w:name w:val="首行缩进"/>
    <w:basedOn w:val="a0"/>
    <w:autoRedefine/>
    <w:qFormat/>
    <w:rsid w:val="00A00EAC"/>
    <w:pPr>
      <w:ind w:firstLineChars="200" w:firstLine="480"/>
    </w:pPr>
    <w:rPr>
      <w:kern w:val="0"/>
      <w:szCs w:val="20"/>
      <w:lang w:val="zh-CN"/>
    </w:rPr>
  </w:style>
  <w:style w:type="paragraph" w:customStyle="1" w:styleId="Tablecaption1">
    <w:name w:val="Table caption|1"/>
    <w:basedOn w:val="a0"/>
    <w:autoRedefine/>
    <w:qFormat/>
    <w:rsid w:val="00A00EAC"/>
    <w:pPr>
      <w:widowControl/>
      <w:shd w:val="clear" w:color="000000" w:fill="auto"/>
      <w:jc w:val="center"/>
    </w:pPr>
    <w:rPr>
      <w:rFonts w:ascii="MingLiU" w:eastAsia="MingLiU" w:hAnsi="MingLiU" w:cs="MingLiU"/>
      <w:kern w:val="0"/>
      <w:sz w:val="16"/>
      <w:szCs w:val="16"/>
      <w:shd w:val="clear" w:color="000000" w:fill="auto"/>
      <w:lang w:val="zh-TW" w:eastAsia="zh-TW" w:bidi="zh-TW"/>
    </w:rPr>
  </w:style>
  <w:style w:type="paragraph" w:customStyle="1" w:styleId="Default">
    <w:name w:val="Default"/>
    <w:autoRedefine/>
    <w:qFormat/>
    <w:rsid w:val="00A00EAC"/>
    <w:pPr>
      <w:widowControl w:val="0"/>
      <w:autoSpaceDE w:val="0"/>
      <w:autoSpaceDN w:val="0"/>
      <w:adjustRightInd w:val="0"/>
    </w:pPr>
    <w:rPr>
      <w:rFonts w:ascii="黑体" w:eastAsia="黑体" w:cs="黑体"/>
      <w:color w:val="000000"/>
      <w:sz w:val="24"/>
      <w:szCs w:val="24"/>
    </w:rPr>
  </w:style>
  <w:style w:type="paragraph" w:customStyle="1" w:styleId="p1">
    <w:name w:val="p1"/>
    <w:basedOn w:val="a0"/>
    <w:autoRedefine/>
    <w:qFormat/>
    <w:rsid w:val="00A00EAC"/>
    <w:pPr>
      <w:jc w:val="left"/>
    </w:pPr>
    <w:rPr>
      <w:rFonts w:ascii="Helvetica" w:eastAsia="Helvetica" w:hAnsi="Helvetica"/>
      <w:kern w:val="0"/>
    </w:rPr>
  </w:style>
  <w:style w:type="paragraph" w:customStyle="1" w:styleId="P">
    <w:name w:val="P"/>
    <w:basedOn w:val="a0"/>
    <w:autoRedefine/>
    <w:uiPriority w:val="99"/>
    <w:qFormat/>
    <w:rsid w:val="00A00EAC"/>
    <w:pPr>
      <w:spacing w:line="360" w:lineRule="atLeast"/>
    </w:pPr>
    <w:rPr>
      <w:rFonts w:cs="Calibri"/>
    </w:rPr>
  </w:style>
  <w:style w:type="character" w:customStyle="1" w:styleId="fontstyle01">
    <w:name w:val="fontstyle01"/>
    <w:autoRedefine/>
    <w:qFormat/>
    <w:rsid w:val="00A00EAC"/>
    <w:rPr>
      <w:rFonts w:ascii="仿宋_GB2312" w:eastAsia="仿宋_GB2312" w:hAnsi="仿宋_GB2312" w:cs="仿宋_GB2312"/>
      <w:color w:val="000008"/>
      <w:sz w:val="30"/>
      <w:szCs w:val="30"/>
    </w:rPr>
  </w:style>
  <w:style w:type="paragraph" w:customStyle="1" w:styleId="15">
    <w:name w:val="列出段落1"/>
    <w:basedOn w:val="a0"/>
    <w:autoRedefine/>
    <w:uiPriority w:val="34"/>
    <w:qFormat/>
    <w:rsid w:val="00A00EAC"/>
    <w:pPr>
      <w:spacing w:before="140"/>
      <w:ind w:left="960" w:hanging="283"/>
    </w:pPr>
    <w:rPr>
      <w:szCs w:val="22"/>
    </w:rPr>
  </w:style>
  <w:style w:type="paragraph" w:customStyle="1" w:styleId="110">
    <w:name w:val="修订11"/>
    <w:autoRedefine/>
    <w:uiPriority w:val="99"/>
    <w:semiHidden/>
    <w:qFormat/>
    <w:rsid w:val="00A00EAC"/>
    <w:rPr>
      <w:kern w:val="2"/>
      <w:sz w:val="21"/>
      <w:szCs w:val="22"/>
    </w:rPr>
  </w:style>
  <w:style w:type="paragraph" w:customStyle="1" w:styleId="aff1">
    <w:name w:val="a正文"/>
    <w:basedOn w:val="a0"/>
    <w:autoRedefine/>
    <w:uiPriority w:val="99"/>
    <w:qFormat/>
    <w:rsid w:val="00A00EAC"/>
    <w:pPr>
      <w:adjustRightInd w:val="0"/>
    </w:pPr>
    <w:rPr>
      <w:rFonts w:ascii="仿宋_GB2312" w:hAnsi="仿宋_GB2312" w:cs="仿宋_GB2312"/>
      <w:color w:val="000000"/>
      <w:szCs w:val="30"/>
    </w:rPr>
  </w:style>
  <w:style w:type="paragraph" w:customStyle="1" w:styleId="24">
    <w:name w:val="列出段落2"/>
    <w:basedOn w:val="a0"/>
    <w:autoRedefine/>
    <w:uiPriority w:val="99"/>
    <w:unhideWhenUsed/>
    <w:qFormat/>
    <w:rsid w:val="00A00EAC"/>
    <w:pPr>
      <w:ind w:firstLineChars="200" w:firstLine="420"/>
    </w:pPr>
    <w:rPr>
      <w:szCs w:val="22"/>
    </w:rPr>
  </w:style>
  <w:style w:type="paragraph" w:customStyle="1" w:styleId="16">
    <w:name w:val="内文样式1"/>
    <w:basedOn w:val="a0"/>
    <w:autoRedefine/>
    <w:qFormat/>
    <w:rsid w:val="00A00EAC"/>
    <w:pPr>
      <w:spacing w:line="400" w:lineRule="exact"/>
      <w:ind w:firstLineChars="200" w:firstLine="560"/>
    </w:pPr>
    <w:rPr>
      <w:rFonts w:ascii="Times New Roman" w:eastAsia="仿宋_GB2312" w:hAnsi="Times New Roman"/>
      <w:sz w:val="28"/>
      <w:szCs w:val="28"/>
    </w:rPr>
  </w:style>
  <w:style w:type="paragraph" w:customStyle="1" w:styleId="17">
    <w:name w:val="列表段落1"/>
    <w:basedOn w:val="a0"/>
    <w:autoRedefine/>
    <w:qFormat/>
    <w:rsid w:val="00A00EAC"/>
    <w:pPr>
      <w:ind w:firstLineChars="200" w:firstLine="420"/>
    </w:pPr>
    <w:rPr>
      <w:rFonts w:cs="Microsoft Himalaya"/>
      <w:szCs w:val="22"/>
    </w:rPr>
  </w:style>
  <w:style w:type="paragraph" w:customStyle="1" w:styleId="18">
    <w:name w:val="正文1"/>
    <w:autoRedefine/>
    <w:qFormat/>
    <w:rsid w:val="00A00EAC"/>
    <w:pPr>
      <w:widowControl w:val="0"/>
      <w:jc w:val="both"/>
    </w:pPr>
    <w:rPr>
      <w:kern w:val="2"/>
      <w:sz w:val="21"/>
      <w:szCs w:val="22"/>
    </w:rPr>
  </w:style>
  <w:style w:type="paragraph" w:customStyle="1" w:styleId="25">
    <w:name w:val="修订2"/>
    <w:autoRedefine/>
    <w:uiPriority w:val="99"/>
    <w:semiHidden/>
    <w:qFormat/>
    <w:rsid w:val="00A00EAC"/>
    <w:rPr>
      <w:kern w:val="2"/>
      <w:sz w:val="21"/>
      <w:szCs w:val="22"/>
    </w:rPr>
  </w:style>
  <w:style w:type="paragraph" w:customStyle="1" w:styleId="32">
    <w:name w:val="修订3"/>
    <w:autoRedefine/>
    <w:uiPriority w:val="99"/>
    <w:semiHidden/>
    <w:qFormat/>
    <w:rsid w:val="00A00EAC"/>
    <w:rPr>
      <w:kern w:val="2"/>
      <w:sz w:val="21"/>
      <w:szCs w:val="22"/>
    </w:rPr>
  </w:style>
  <w:style w:type="paragraph" w:customStyle="1" w:styleId="c">
    <w:name w:val="c正文"/>
    <w:basedOn w:val="a0"/>
    <w:autoRedefine/>
    <w:qFormat/>
    <w:rsid w:val="00A00EAC"/>
    <w:pPr>
      <w:widowControl/>
      <w:adjustRightInd w:val="0"/>
      <w:snapToGrid w:val="0"/>
      <w:spacing w:line="360" w:lineRule="auto"/>
      <w:ind w:firstLineChars="200" w:firstLine="200"/>
    </w:pPr>
    <w:rPr>
      <w:rFonts w:ascii="仿宋_GB2312" w:hAnsi="宋体" w:cs="宋体"/>
      <w:sz w:val="28"/>
      <w:szCs w:val="28"/>
    </w:rPr>
  </w:style>
  <w:style w:type="character" w:customStyle="1" w:styleId="Char10">
    <w:name w:val="纯文本 Char1"/>
    <w:autoRedefine/>
    <w:uiPriority w:val="99"/>
    <w:qFormat/>
    <w:locked/>
    <w:rsid w:val="00A00EAC"/>
    <w:rPr>
      <w:rFonts w:ascii="宋体" w:hAnsi="Courier New" w:cs="Courier New"/>
      <w:sz w:val="21"/>
      <w:szCs w:val="21"/>
    </w:rPr>
  </w:style>
  <w:style w:type="paragraph" w:customStyle="1" w:styleId="aff2">
    <w:name w:val="正文－黑体顶格"/>
    <w:basedOn w:val="a0"/>
    <w:autoRedefine/>
    <w:qFormat/>
    <w:rsid w:val="00A00EAC"/>
    <w:pPr>
      <w:topLinePunct/>
      <w:spacing w:line="512" w:lineRule="exact"/>
    </w:pPr>
    <w:rPr>
      <w:rFonts w:ascii="Times New Roman" w:hAnsi="Times New Roman"/>
      <w:sz w:val="28"/>
      <w:szCs w:val="22"/>
    </w:rPr>
  </w:style>
  <w:style w:type="character" w:customStyle="1" w:styleId="aff3">
    <w:name w:val="批注文字 字符"/>
    <w:autoRedefine/>
    <w:qFormat/>
    <w:rsid w:val="00A00EAC"/>
    <w:rPr>
      <w:rFonts w:ascii="仿宋" w:hAnsi="仿宋" w:cs="仿宋"/>
      <w:sz w:val="24"/>
      <w:szCs w:val="22"/>
      <w:lang w:val="zh-CN" w:bidi="zh-CN"/>
    </w:rPr>
  </w:style>
  <w:style w:type="character" w:customStyle="1" w:styleId="CharChar">
    <w:name w:val="人培正文 Char Char"/>
    <w:link w:val="aff4"/>
    <w:autoRedefine/>
    <w:uiPriority w:val="99"/>
    <w:qFormat/>
    <w:rsid w:val="00A00EAC"/>
    <w:rPr>
      <w:rFonts w:ascii="仿宋_GB2312" w:eastAsia="仿宋_GB2312" w:hAnsi="仿宋_GB2312"/>
      <w:sz w:val="32"/>
      <w:lang w:val="en-US" w:eastAsia="zh-CN" w:bidi="ar-SA"/>
    </w:rPr>
  </w:style>
  <w:style w:type="paragraph" w:customStyle="1" w:styleId="aff4">
    <w:name w:val="人培正文"/>
    <w:link w:val="CharChar"/>
    <w:autoRedefine/>
    <w:uiPriority w:val="99"/>
    <w:qFormat/>
    <w:rsid w:val="00A00EAC"/>
    <w:pPr>
      <w:spacing w:line="600" w:lineRule="exact"/>
      <w:ind w:firstLineChars="200" w:firstLine="880"/>
      <w:jc w:val="both"/>
    </w:pPr>
    <w:rPr>
      <w:rFonts w:ascii="仿宋_GB2312" w:eastAsia="仿宋_GB2312" w:hAnsi="仿宋_GB2312"/>
      <w:sz w:val="32"/>
    </w:rPr>
  </w:style>
  <w:style w:type="character" w:customStyle="1" w:styleId="Char11">
    <w:name w:val="正文文本缩进 Char1"/>
    <w:autoRedefine/>
    <w:qFormat/>
    <w:rsid w:val="00A00EAC"/>
    <w:rPr>
      <w:rFonts w:cs="宋体"/>
      <w:kern w:val="2"/>
      <w:sz w:val="21"/>
      <w:szCs w:val="22"/>
    </w:rPr>
  </w:style>
  <w:style w:type="paragraph" w:customStyle="1" w:styleId="aff5">
    <w:name w:val="表题"/>
    <w:basedOn w:val="a0"/>
    <w:autoRedefine/>
    <w:qFormat/>
    <w:rsid w:val="00A00EAC"/>
    <w:pPr>
      <w:overflowPunct w:val="0"/>
      <w:topLinePunct/>
      <w:adjustRightInd w:val="0"/>
      <w:spacing w:beforeLines="50" w:afterLines="30"/>
      <w:jc w:val="center"/>
    </w:pPr>
    <w:rPr>
      <w:rFonts w:ascii="黑体" w:eastAsia="黑体" w:hAnsi="黑体" w:cs="楷体"/>
      <w:color w:val="000000"/>
    </w:rPr>
  </w:style>
  <w:style w:type="paragraph" w:customStyle="1" w:styleId="19">
    <w:name w:val="目录1"/>
    <w:basedOn w:val="1"/>
    <w:link w:val="1Char1"/>
    <w:autoRedefine/>
    <w:qFormat/>
    <w:rsid w:val="00A00EAC"/>
    <w:pPr>
      <w:spacing w:before="160" w:after="160"/>
    </w:pPr>
    <w:rPr>
      <w:color w:val="000000"/>
      <w:sz w:val="40"/>
      <w:szCs w:val="40"/>
    </w:rPr>
  </w:style>
  <w:style w:type="character" w:customStyle="1" w:styleId="1Char1">
    <w:name w:val="目录1 Char"/>
    <w:link w:val="19"/>
    <w:autoRedefine/>
    <w:qFormat/>
    <w:rsid w:val="00A00EAC"/>
    <w:rPr>
      <w:rFonts w:ascii="Times New Roman" w:eastAsia="方正小标宋简体" w:hAnsi="Times New Roman" w:cs="方正小标宋简体"/>
      <w:bCs/>
      <w:color w:val="000000"/>
      <w:kern w:val="44"/>
      <w:sz w:val="40"/>
      <w:szCs w:val="40"/>
    </w:rPr>
  </w:style>
  <w:style w:type="paragraph" w:customStyle="1" w:styleId="26">
    <w:name w:val="目录2"/>
    <w:basedOn w:val="2"/>
    <w:link w:val="2Char3"/>
    <w:autoRedefine/>
    <w:qFormat/>
    <w:rsid w:val="00A00EAC"/>
    <w:pPr>
      <w:jc w:val="center"/>
    </w:pPr>
    <w:rPr>
      <w:rFonts w:ascii="Times New Roman"/>
      <w:sz w:val="36"/>
      <w:szCs w:val="36"/>
    </w:rPr>
  </w:style>
  <w:style w:type="character" w:customStyle="1" w:styleId="2Char3">
    <w:name w:val="目录2 Char"/>
    <w:link w:val="26"/>
    <w:qFormat/>
    <w:rsid w:val="00A00EAC"/>
    <w:rPr>
      <w:rFonts w:ascii="Times New Roman" w:eastAsia="方正黑体简体" w:hAnsi="Times New Roman"/>
      <w:bCs/>
      <w:kern w:val="2"/>
      <w:sz w:val="36"/>
      <w:szCs w:val="36"/>
    </w:rPr>
  </w:style>
  <w:style w:type="paragraph" w:customStyle="1" w:styleId="33">
    <w:name w:val="目录3"/>
    <w:basedOn w:val="2"/>
    <w:link w:val="3Char0"/>
    <w:autoRedefine/>
    <w:qFormat/>
    <w:rsid w:val="00A00EAC"/>
    <w:pPr>
      <w:jc w:val="center"/>
    </w:pPr>
    <w:rPr>
      <w:rFonts w:ascii="宋体"/>
      <w:sz w:val="30"/>
    </w:rPr>
  </w:style>
  <w:style w:type="character" w:customStyle="1" w:styleId="3Char0">
    <w:name w:val="目录3 Char"/>
    <w:link w:val="33"/>
    <w:autoRedefine/>
    <w:qFormat/>
    <w:rsid w:val="00A00EAC"/>
    <w:rPr>
      <w:rFonts w:ascii="宋体" w:eastAsia="方正黑体简体" w:hAnsi="Times New Roman"/>
      <w:bCs/>
      <w:kern w:val="2"/>
      <w:sz w:val="30"/>
      <w:szCs w:val="26"/>
    </w:rPr>
  </w:style>
  <w:style w:type="paragraph" w:customStyle="1" w:styleId="41">
    <w:name w:val="目录4"/>
    <w:basedOn w:val="2"/>
    <w:link w:val="4Char0"/>
    <w:autoRedefine/>
    <w:qFormat/>
    <w:rsid w:val="00A00EAC"/>
    <w:pPr>
      <w:topLinePunct/>
    </w:pPr>
  </w:style>
  <w:style w:type="character" w:customStyle="1" w:styleId="4Char0">
    <w:name w:val="目录4 Char"/>
    <w:link w:val="41"/>
    <w:qFormat/>
    <w:rsid w:val="00A00EAC"/>
    <w:rPr>
      <w:rFonts w:ascii="方正黑体简体" w:eastAsia="方正黑体简体" w:hAnsi="Times New Roman"/>
      <w:bCs/>
      <w:kern w:val="2"/>
      <w:sz w:val="22"/>
      <w:szCs w:val="26"/>
    </w:rPr>
  </w:style>
  <w:style w:type="paragraph" w:customStyle="1" w:styleId="aff6">
    <w:name w:val="表格"/>
    <w:basedOn w:val="a0"/>
    <w:link w:val="Chare"/>
    <w:autoRedefine/>
    <w:qFormat/>
    <w:rsid w:val="00A00EAC"/>
    <w:pPr>
      <w:overflowPunct w:val="0"/>
      <w:topLinePunct/>
      <w:adjustRightInd w:val="0"/>
      <w:jc w:val="center"/>
    </w:pPr>
    <w:rPr>
      <w:rFonts w:ascii="Times New Roman" w:hAnsi="Times New Roman"/>
      <w:bCs/>
      <w:sz w:val="18"/>
    </w:rPr>
  </w:style>
  <w:style w:type="character" w:customStyle="1" w:styleId="Chare">
    <w:name w:val="表格 Char"/>
    <w:link w:val="aff6"/>
    <w:autoRedefine/>
    <w:qFormat/>
    <w:rsid w:val="00A00EAC"/>
    <w:rPr>
      <w:rFonts w:ascii="Times New Roman" w:hAnsi="Times New Roman" w:cs="宋体"/>
      <w:bCs/>
      <w:kern w:val="2"/>
      <w:sz w:val="18"/>
      <w:szCs w:val="21"/>
    </w:rPr>
  </w:style>
  <w:style w:type="paragraph" w:customStyle="1" w:styleId="a">
    <w:name w:val="圈码样式"/>
    <w:basedOn w:val="afb"/>
    <w:link w:val="Charf"/>
    <w:autoRedefine/>
    <w:qFormat/>
    <w:rsid w:val="00A00EAC"/>
    <w:pPr>
      <w:numPr>
        <w:numId w:val="1"/>
      </w:numPr>
      <w:ind w:firstLineChars="0"/>
    </w:pPr>
    <w:rPr>
      <w:szCs w:val="22"/>
    </w:rPr>
  </w:style>
  <w:style w:type="character" w:customStyle="1" w:styleId="Charf">
    <w:name w:val="圈码样式 Char"/>
    <w:link w:val="a"/>
    <w:autoRedefine/>
    <w:qFormat/>
    <w:rsid w:val="00A00EAC"/>
    <w:rPr>
      <w:rFonts w:ascii="Calibri" w:eastAsia="宋体" w:hAnsi="Calibri" w:cs="Times New Roman"/>
      <w:kern w:val="2"/>
      <w:sz w:val="21"/>
      <w:szCs w:val="22"/>
    </w:rPr>
  </w:style>
  <w:style w:type="paragraph" w:customStyle="1" w:styleId="42">
    <w:name w:val="修订4"/>
    <w:autoRedefine/>
    <w:hidden/>
    <w:uiPriority w:val="99"/>
    <w:unhideWhenUsed/>
    <w:qFormat/>
    <w:rsid w:val="00A00EAC"/>
    <w:rPr>
      <w:kern w:val="2"/>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1218</Words>
  <Characters>6949</Characters>
  <Application>Microsoft Office Word</Application>
  <DocSecurity>0</DocSecurity>
  <Lines>57</Lines>
  <Paragraphs>16</Paragraphs>
  <ScaleCrop>false</ScaleCrop>
  <Company/>
  <LinksUpToDate>false</LinksUpToDate>
  <CharactersWithSpaces>8151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杨波</dc:creator>
  <cp:lastModifiedBy>bjgj117a</cp:lastModifiedBy>
  <cp:revision>42</cp:revision>
  <cp:lastPrinted>2024-04-18T01:55:00Z</cp:lastPrinted>
  <dcterms:created xsi:type="dcterms:W3CDTF">2023-06-27T05:47:00Z</dcterms:created>
  <dcterms:modified xsi:type="dcterms:W3CDTF">2024-04-18T01:55:00Z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039FC6978CC74F539F3D7D4549A1524D_13</vt:lpwstr>
  </property>
</Properties>
</file>