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中国特色高水平高职学校和专业建设计划中期绩效评价等级</w:t>
      </w:r>
    </w:p>
    <w:bookmarkEnd w:id="0"/>
    <w:tbl>
      <w:tblPr>
        <w:tblStyle w:val="2"/>
        <w:tblW w:w="78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3917"/>
        <w:gridCol w:w="1551"/>
        <w:gridCol w:w="1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建设单位名称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类型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评价等级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北京电子科技职业学院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天津职业大学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（天津市职业大学）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江苏农林职业技术学院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无锡职业技术学院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金华职业技术学院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浙江机电职业技术学院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山东商业职业技术学院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黄河水利职业技术学院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深圳职业技术学院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陕西工业职业技术学院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北京工业职业技术学院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天津医学高等专科学校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河北工业职业技术大学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（河北工业职业技术学院）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辽宁省交通高等专科学校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常州信息职业技术学院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江苏农牧科技职业学院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南京信息职业技术学院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杭州职业技术学院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宁波职业技术学院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浙江金融职业学院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日照职业技术学院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淄博职业学院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长沙民政职业技术学院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广东轻工职业技术学院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广州番禺职业技术学院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深圳信息职业技术学院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顺德职业技术学院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重庆电子工程职业学院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重庆工业职业技术学院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杨凌职业技术学院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北京财贸职业学院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天津轻工职业技术学院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山西省财政税务专科学校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内蒙古机电职业技术学院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长春汽车工业高等专科学校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哈尔滨职业技术学院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上海工艺美术职业学院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常州机电职业技术学院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江苏经贸职业技术学院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温州职业技术学院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芜湖职业技术学院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福建船政交通职业学院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九江职业技术学院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滨州职业学院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武汉船舶职业技术学院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湖南铁道职业技术学院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南宁职业技术学院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海南经贸职业技术学院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四川工程职业技术学院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贵州交通职业技术学院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昆明冶金高等专科学校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陕西铁路工程职业技术学院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西安航空职业技术学院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兰州资源环境职业技术大学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（兰州资源环境职业技术学院）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宁夏职业技术学院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新疆农业职业技术学院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北京农业职业学院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北京信息职业技术学院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天津电子信息职业技术学院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天津现代职业技术学院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河北科技工程职业技术大学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（邢台职业技术学院）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山西工程职业学院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辽宁农业职业技术学院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长春职业技术学院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黑龙江建筑职业技术学院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黑龙江农业经济职业学院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江苏建筑职业技术学院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浙江建设职业技术学院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安徽机电职业技术学院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安徽商贸职业技术学院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福建信息职业技术学院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江西应用技术职业学院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山东科技职业学院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黄冈职业技术学院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武汉职业技术学院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湖南工业职业技术学院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湖南工艺美术职业学院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湖南汽车工程职业学院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重庆城市管理职业学院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成都航空职业技术学院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四川交通职业技术学院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兰州石化职业技术大学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（兰州石化职业技术学院）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北京劳动保障职业学院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天津交通职业学院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石家庄铁路职业技术学院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唐山工业职业技术学院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山西机电职业技术学院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山西职业技术学院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内蒙古化工职业学院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黑龙江职业学院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黑龙江农业工程职业学院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常州工程职业技术学院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江苏工程职业技术学院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江苏海事职业技术学院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江苏食品药品职业技术学院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江苏航运职业技术学院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（南通航运职业技术学院）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苏州工艺美术职业技术学院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苏州农业职业技术学院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浙江交通职业技术学院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浙江经济职业技术学院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浙江经贸职业技术学院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浙江旅游职业学院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安徽水利水电职业技术学院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福州职业技术学院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黎明职业大学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漳州职业技术学院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江西财经职业学院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江西环境工程职业学院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江西交通职业技术学院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济南职业学院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山东畜牧兽医职业学院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山东交通职业学院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威海职业学院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潍坊职业学院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烟台职业学院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河南工业职业技术学院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河南农业职业学院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河南职业技术学院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许昌职业技术学院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郑州铁路职业技术学院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武汉铁路职业技术学院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襄阳职业技术学院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长沙航空职业技术学院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湖南化工职业技术学院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广东科学技术职业学院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广东水利电力职业技术学院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广州铁路职业技术学院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广西职业技术学院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柳州职业技术学院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重庆电力高等专科学校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重庆工程职业技术学院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重庆工商职业学院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成都纺织高等专科学校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成都职业技术学院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四川建筑职业技术学院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铜仁职业技术学院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陕西国防工业职业技术学院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陕西职业技术学院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酒泉职业技术学院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宁夏工商职业技术学院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北京交通运输职业学院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天津渤海职业技术学院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沧州医学高等专科学校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河北石油职业技术大学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（承德石油高等专科学校）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河北化工医药职业技术学院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秦皇岛职业技术学院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石家庄邮电职业技术学院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石家庄职业技术学院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内蒙古建筑职业技术学院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渤海船舶职业学院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辽宁机电职业技术学院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辽宁经济职业技术学院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沈阳职业技术学院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吉林交通职业技术学院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吉林铁道职业技术学院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哈尔滨铁道职业技术学院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南京铁道职业技术学院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南通职业大学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苏州工业职业技术学院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无锡商业职业技术学院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徐州工业职业技术学院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浙江工贸职业技术学院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浙江警官职业学院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浙江商业职业技术学院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浙江艺术职业学院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安徽医学高等专科学校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江西外语外贸职业学院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东营职业学院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青岛酒店管理职业技术学院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山东职业学院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湖北交通职业技术学院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湖北职业技术学院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武汉电力职业技术学院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长沙商贸旅游职业技术学院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湖南交通职业技术学院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湖南生物机电职业技术学院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岳阳职业技术学院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东莞职业技术学院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广东工贸职业技术学院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广东机电职业技术学院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广东食品药品职业学院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广州民航职业技术学院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中山火炬职业技术学院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广西建设职业技术学院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重庆航天职业技术学院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重庆三峡医药高等专科学校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重庆三峡职业学院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重庆医药高等专科学校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成都农业科技职业学院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四川邮电职业技术学院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贵州轻工职业技术学院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昆明工业职业技术学院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云南机电职业技术学院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陕西能源职业技术学院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咸阳职业技术学院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新疆轻工职业技术学院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良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eastAsia="仿宋_GB2312" w:cs="仿宋_GB2312"/>
          <w:kern w:val="2"/>
          <w:sz w:val="32"/>
          <w:szCs w:val="32"/>
        </w:rPr>
      </w:pPr>
    </w:p>
    <w:p/>
    <w:sectPr>
      <w:pgSz w:w="11906" w:h="16838"/>
      <w:pgMar w:top="1814" w:right="1587" w:bottom="181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26766"/>
    <w:rsid w:val="144F183F"/>
    <w:rsid w:val="1DAC4C36"/>
    <w:rsid w:val="29D52B50"/>
    <w:rsid w:val="38316201"/>
    <w:rsid w:val="6CE26766"/>
    <w:rsid w:val="6F570DC8"/>
    <w:rsid w:val="7C8B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3110</Words>
  <Characters>3396</Characters>
  <Lines>1</Lines>
  <Paragraphs>1</Paragraphs>
  <TotalTime>0</TotalTime>
  <ScaleCrop>false</ScaleCrop>
  <LinksUpToDate>false</LinksUpToDate>
  <CharactersWithSpaces>3396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2023-02-09T09:27:00Z</dcterms:created>
  <dc:creator>辛雨</dc:creator>
  <cp:lastModifiedBy>'快到碗里来**</cp:lastModifiedBy>
  <dcterms:modified xsi:type="dcterms:W3CDTF">2023-02-17T03:55:26Z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CD9507CDEF0E46F5A96F9ADB9D945C7B</vt:lpwstr>
  </property>
</Properties>
</file>